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gif" ContentType="image/gi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FC1FBE5" w14:textId="2AC80746" w:rsidR="00167364" w:rsidRDefault="00167364" w:rsidP="00167364">
      <w:pPr>
        <w:pStyle w:val="ReportHeading1"/>
        <w:ind w:right="-514"/>
      </w:pPr>
      <w:bookmarkStart w:id="0" w:name="_Hlk50584241"/>
      <w:bookmarkStart w:id="1" w:name="_Hlk510008670"/>
      <w:bookmarkEnd w:id="0"/>
      <w:r>
        <w:rPr>
          <w:rFonts w:cs="Segoe UI Semilight"/>
          <w:noProof/>
          <w:sz w:val="20"/>
          <w:szCs w:val="20"/>
          <w:lang w:eastAsia="en-GB"/>
        </w:rPr>
        <w:drawing>
          <wp:anchor distT="0" distB="0" distL="114300" distR="114300" simplePos="0" relativeHeight="251665408" behindDoc="1" locked="1" layoutInCell="1" allowOverlap="1" wp14:anchorId="3EC0079B" wp14:editId="67F09495">
            <wp:simplePos x="0" y="0"/>
            <wp:positionH relativeFrom="page">
              <wp:posOffset>-22860</wp:posOffset>
            </wp:positionH>
            <wp:positionV relativeFrom="page">
              <wp:posOffset>-27305</wp:posOffset>
            </wp:positionV>
            <wp:extent cx="7607808" cy="10753344"/>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over STANDARD_2017.png"/>
                    <pic:cNvPicPr/>
                  </pic:nvPicPr>
                  <pic:blipFill>
                    <a:blip r:embed="rId11" cstate="print">
                      <a:extLst>
                        <a:ext uri="{28A0092B-C50C-407E-A947-70E740481C1C}">
                          <a14:useLocalDpi xmlns:a14="http://schemas.microsoft.com/office/drawing/2010/main"/>
                        </a:ext>
                      </a:extLst>
                    </a:blip>
                    <a:stretch>
                      <a:fillRect/>
                    </a:stretch>
                  </pic:blipFill>
                  <pic:spPr>
                    <a:xfrm>
                      <a:off x="0" y="0"/>
                      <a:ext cx="7607808" cy="10753344"/>
                    </a:xfrm>
                    <a:prstGeom prst="rect">
                      <a:avLst/>
                    </a:prstGeom>
                  </pic:spPr>
                </pic:pic>
              </a:graphicData>
            </a:graphic>
            <wp14:sizeRelH relativeFrom="page">
              <wp14:pctWidth>0</wp14:pctWidth>
            </wp14:sizeRelH>
            <wp14:sizeRelV relativeFrom="page">
              <wp14:pctHeight>0</wp14:pctHeight>
            </wp14:sizeRelV>
          </wp:anchor>
        </w:drawing>
      </w:r>
      <w:r w:rsidR="004E3B86">
        <w:rPr>
          <w:noProof/>
        </w:rPr>
        <w:drawing>
          <wp:inline distT="0" distB="0" distL="0" distR="0" wp14:anchorId="49196A2C" wp14:editId="4445AB11">
            <wp:extent cx="2365453" cy="717550"/>
            <wp:effectExtent l="0" t="0" r="0" b="6350"/>
            <wp:docPr id="4" name="Picture 4" descr="A picture containing drawing,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drawing, plat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78005" cy="721358"/>
                    </a:xfrm>
                    <a:prstGeom prst="rect">
                      <a:avLst/>
                    </a:prstGeom>
                  </pic:spPr>
                </pic:pic>
              </a:graphicData>
            </a:graphic>
          </wp:inline>
        </w:drawing>
      </w:r>
    </w:p>
    <w:p w14:paraId="4FE96E1D" w14:textId="77777777" w:rsidR="00167364" w:rsidRDefault="00167364" w:rsidP="00167364">
      <w:pPr>
        <w:pStyle w:val="ReportHeading1"/>
        <w:ind w:right="-514"/>
      </w:pPr>
    </w:p>
    <w:p w14:paraId="49321F88" w14:textId="77777777" w:rsidR="00167364" w:rsidRDefault="00167364" w:rsidP="00167364">
      <w:pPr>
        <w:pStyle w:val="ReportHeading1"/>
        <w:ind w:right="-514"/>
      </w:pPr>
    </w:p>
    <w:p w14:paraId="22F08BCF" w14:textId="77777777" w:rsidR="00167364" w:rsidRDefault="00167364" w:rsidP="00167364">
      <w:pPr>
        <w:pStyle w:val="ReportHeading1"/>
        <w:ind w:right="-514"/>
      </w:pPr>
    </w:p>
    <w:p w14:paraId="01305128" w14:textId="77777777" w:rsidR="00167364" w:rsidRDefault="00EC597B" w:rsidP="00167364">
      <w:pPr>
        <w:pStyle w:val="ReportHeading1"/>
        <w:ind w:right="-514"/>
      </w:pPr>
      <w:r>
        <w:t>CLSRTP Parking Scheme</w:t>
      </w:r>
    </w:p>
    <w:p w14:paraId="35A60D8D" w14:textId="3DDA5C16" w:rsidR="00EC597B" w:rsidRDefault="00EC597B" w:rsidP="00167364">
      <w:pPr>
        <w:pStyle w:val="ReportHeading1"/>
        <w:ind w:right="-514"/>
      </w:pPr>
      <w:r>
        <w:t>Assessment Guidance</w:t>
      </w:r>
    </w:p>
    <w:p w14:paraId="7D0B7C66" w14:textId="50842B6A" w:rsidR="00A7441A" w:rsidRDefault="00A7441A" w:rsidP="00167364">
      <w:pPr>
        <w:pStyle w:val="ReportHeading1"/>
        <w:ind w:right="-514"/>
      </w:pPr>
    </w:p>
    <w:p w14:paraId="79825E7E" w14:textId="77777777" w:rsidR="00A7441A" w:rsidRDefault="00A7441A" w:rsidP="00167364">
      <w:pPr>
        <w:pStyle w:val="ReportHeading1"/>
        <w:ind w:right="-514"/>
      </w:pPr>
    </w:p>
    <w:p w14:paraId="52D50162" w14:textId="50A2E2C5" w:rsidR="00A7441A" w:rsidRDefault="00A7441A" w:rsidP="00167364">
      <w:pPr>
        <w:pStyle w:val="ReportHeading1"/>
        <w:ind w:right="-514"/>
      </w:pPr>
    </w:p>
    <w:p w14:paraId="166B1177" w14:textId="458D15A5" w:rsidR="00A7441A" w:rsidRDefault="00A7441A" w:rsidP="00167364">
      <w:pPr>
        <w:pStyle w:val="ReportHeading1"/>
        <w:ind w:right="-514"/>
      </w:pPr>
      <w:r>
        <w:t>November 2020</w:t>
      </w:r>
    </w:p>
    <w:p w14:paraId="3E629F88" w14:textId="77777777" w:rsidR="00167364" w:rsidRDefault="00167364" w:rsidP="00167364">
      <w:pPr>
        <w:pStyle w:val="ReportHeading1"/>
        <w:ind w:right="-514"/>
      </w:pPr>
    </w:p>
    <w:p w14:paraId="688F0A62" w14:textId="77777777" w:rsidR="00167364" w:rsidRDefault="00167364" w:rsidP="00167364">
      <w:pPr>
        <w:pStyle w:val="ReportHeading1"/>
        <w:ind w:right="-514"/>
      </w:pPr>
    </w:p>
    <w:p w14:paraId="528E339B" w14:textId="77777777" w:rsidR="00EC597B" w:rsidRDefault="00EC597B" w:rsidP="00167364">
      <w:pPr>
        <w:pStyle w:val="ReportHeading1"/>
        <w:ind w:right="-514"/>
      </w:pPr>
    </w:p>
    <w:p w14:paraId="2FD12BAE" w14:textId="77777777" w:rsidR="00167364" w:rsidRDefault="00167364">
      <w:pPr>
        <w:rPr>
          <w:rFonts w:cs="Segoe UI Semilight"/>
          <w:spacing w:val="6"/>
          <w:sz w:val="20"/>
          <w:szCs w:val="20"/>
        </w:rPr>
      </w:pPr>
      <w:r>
        <w:br w:type="page"/>
      </w:r>
    </w:p>
    <w:p w14:paraId="068582EA" w14:textId="77777777" w:rsidR="006C2E6D" w:rsidRDefault="006C2E6D" w:rsidP="00BD43DE">
      <w:pPr>
        <w:pStyle w:val="ReportHeading3"/>
      </w:pPr>
    </w:p>
    <w:p w14:paraId="4AFBF02C" w14:textId="77777777" w:rsidR="006C2E6D" w:rsidRPr="007F09AF" w:rsidRDefault="00531580" w:rsidP="00EA7B55">
      <w:pPr>
        <w:pStyle w:val="ReportHeading1"/>
      </w:pPr>
      <w:r>
        <w:t>Central London Sub-Regional Transport Partnership</w:t>
      </w:r>
    </w:p>
    <w:p w14:paraId="3E39A56C" w14:textId="77777777" w:rsidR="006C2E6D" w:rsidRPr="007F09AF" w:rsidRDefault="00531580" w:rsidP="00EA7B55">
      <w:pPr>
        <w:pStyle w:val="ReportHeading1"/>
      </w:pPr>
      <w:r>
        <w:t>Parking Scheme Assessment Guidance</w:t>
      </w:r>
    </w:p>
    <w:p w14:paraId="448BE71E" w14:textId="77777777" w:rsidR="006C2E6D" w:rsidRPr="007F09AF" w:rsidRDefault="006C2E6D" w:rsidP="00EA7B55">
      <w:pPr>
        <w:pStyle w:val="ReportHeading1"/>
      </w:pPr>
    </w:p>
    <w:p w14:paraId="462E3D4B" w14:textId="77777777" w:rsidR="006C2E6D" w:rsidRDefault="006C2E6D" w:rsidP="00EA7B55">
      <w:pPr>
        <w:pStyle w:val="ReportHeading3"/>
        <w:spacing w:before="0"/>
      </w:pPr>
    </w:p>
    <w:p w14:paraId="76F24673" w14:textId="77777777" w:rsidR="00EA7B55" w:rsidRDefault="00EA7B55" w:rsidP="00EA7B55">
      <w:pPr>
        <w:pStyle w:val="ReportHeading3"/>
        <w:spacing w:before="0"/>
      </w:pPr>
    </w:p>
    <w:p w14:paraId="5D752D22" w14:textId="224C78F9" w:rsidR="006C2E6D" w:rsidRDefault="006C2E6D" w:rsidP="00EA7B55">
      <w:pPr>
        <w:pStyle w:val="ReportHeading3"/>
        <w:spacing w:before="0"/>
      </w:pPr>
    </w:p>
    <w:p w14:paraId="6AC99F27" w14:textId="77777777" w:rsidR="00EE64A1" w:rsidRDefault="00EE64A1" w:rsidP="00EA7B55">
      <w:pPr>
        <w:pStyle w:val="ReportHeading3"/>
        <w:spacing w:before="0"/>
      </w:pPr>
    </w:p>
    <w:p w14:paraId="73516710" w14:textId="77777777" w:rsidR="006C2E6D" w:rsidRPr="007F09AF" w:rsidRDefault="006C2E6D" w:rsidP="00EA7B55">
      <w:pPr>
        <w:pStyle w:val="ReportHeading3"/>
        <w:spacing w:before="0"/>
      </w:pPr>
      <w:r w:rsidRPr="007F09AF">
        <w:t>Produced by:</w:t>
      </w:r>
    </w:p>
    <w:p w14:paraId="14EBB85E" w14:textId="77777777" w:rsidR="006C2E6D" w:rsidRDefault="006C2E6D" w:rsidP="00EA7B55">
      <w:pPr>
        <w:pStyle w:val="ReportHeading3"/>
        <w:spacing w:before="0"/>
      </w:pPr>
    </w:p>
    <w:p w14:paraId="320CA2D3" w14:textId="77777777" w:rsidR="006C2E6D" w:rsidRDefault="006C2E6D" w:rsidP="00EA7B55">
      <w:pPr>
        <w:pStyle w:val="ReportHeading3"/>
        <w:spacing w:before="0"/>
      </w:pPr>
      <w:r>
        <w:rPr>
          <w:noProof/>
          <w:lang w:eastAsia="en-GB"/>
        </w:rPr>
        <w:drawing>
          <wp:inline distT="0" distB="0" distL="0" distR="0" wp14:anchorId="1380F8B7" wp14:editId="55D23D20">
            <wp:extent cx="700831" cy="53340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TP logo.gif"/>
                    <pic:cNvPicPr/>
                  </pic:nvPicPr>
                  <pic:blipFill rotWithShape="1">
                    <a:blip r:embed="rId13" cstate="print">
                      <a:extLst>
                        <a:ext uri="{28A0092B-C50C-407E-A947-70E740481C1C}">
                          <a14:useLocalDpi xmlns:a14="http://schemas.microsoft.com/office/drawing/2010/main" val="0"/>
                        </a:ext>
                      </a:extLst>
                    </a:blip>
                    <a:srcRect b="9287"/>
                    <a:stretch/>
                  </pic:blipFill>
                  <pic:spPr bwMode="auto">
                    <a:xfrm>
                      <a:off x="0" y="0"/>
                      <a:ext cx="745998" cy="567777"/>
                    </a:xfrm>
                    <a:prstGeom prst="rect">
                      <a:avLst/>
                    </a:prstGeom>
                    <a:ln>
                      <a:noFill/>
                    </a:ln>
                    <a:extLst>
                      <a:ext uri="{53640926-AAD7-44D8-BBD7-CCE9431645EC}">
                        <a14:shadowObscured xmlns:a14="http://schemas.microsoft.com/office/drawing/2010/main"/>
                      </a:ext>
                    </a:extLst>
                  </pic:spPr>
                </pic:pic>
              </a:graphicData>
            </a:graphic>
          </wp:inline>
        </w:drawing>
      </w:r>
    </w:p>
    <w:p w14:paraId="29CF46BB" w14:textId="77777777" w:rsidR="006C2E6D" w:rsidRDefault="006C2E6D" w:rsidP="00EA7B55">
      <w:pPr>
        <w:pStyle w:val="ReportHeading3"/>
        <w:spacing w:before="0"/>
      </w:pPr>
    </w:p>
    <w:p w14:paraId="105A7FFE" w14:textId="77777777" w:rsidR="0071508D" w:rsidRDefault="0071508D" w:rsidP="00EA7B55">
      <w:pPr>
        <w:pStyle w:val="ReportHeading3"/>
        <w:spacing w:before="0"/>
      </w:pPr>
    </w:p>
    <w:p w14:paraId="0FD931C1" w14:textId="6893FCEA" w:rsidR="006C2E6D" w:rsidRDefault="006C2E6D" w:rsidP="00EA7B55">
      <w:pPr>
        <w:pStyle w:val="ReportHeading3"/>
        <w:spacing w:before="0"/>
      </w:pPr>
      <w:r>
        <w:t>For:</w:t>
      </w:r>
    </w:p>
    <w:p w14:paraId="557091E4" w14:textId="77777777" w:rsidR="0071508D" w:rsidRDefault="0071508D" w:rsidP="00EA7B55">
      <w:pPr>
        <w:pStyle w:val="ReportHeading3"/>
        <w:spacing w:before="0"/>
      </w:pPr>
    </w:p>
    <w:p w14:paraId="7FB91839" w14:textId="6AAB86EA" w:rsidR="006C2E6D" w:rsidRDefault="0071508D" w:rsidP="00EA7B55">
      <w:pPr>
        <w:pStyle w:val="ReportHeading3"/>
        <w:spacing w:before="0"/>
      </w:pPr>
      <w:r>
        <w:rPr>
          <w:noProof/>
        </w:rPr>
        <w:drawing>
          <wp:inline distT="0" distB="0" distL="0" distR="0" wp14:anchorId="51639EB1" wp14:editId="1AE1D659">
            <wp:extent cx="1549059" cy="469900"/>
            <wp:effectExtent l="0" t="0" r="0" b="6350"/>
            <wp:docPr id="11" name="Picture 11" descr="A picture containing drawing,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drawing, plat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58691" cy="472822"/>
                    </a:xfrm>
                    <a:prstGeom prst="rect">
                      <a:avLst/>
                    </a:prstGeom>
                  </pic:spPr>
                </pic:pic>
              </a:graphicData>
            </a:graphic>
          </wp:inline>
        </w:drawing>
      </w:r>
    </w:p>
    <w:p w14:paraId="7AE344A1" w14:textId="77777777" w:rsidR="006C2E6D" w:rsidRDefault="006C2E6D" w:rsidP="00EA7B55">
      <w:pPr>
        <w:pStyle w:val="ReportHeading3"/>
        <w:spacing w:before="0"/>
      </w:pPr>
    </w:p>
    <w:p w14:paraId="7BCCD37D" w14:textId="77777777" w:rsidR="006C2E6D" w:rsidRDefault="006C2E6D" w:rsidP="00EA7B55">
      <w:pPr>
        <w:pStyle w:val="ReportHeading2"/>
      </w:pPr>
    </w:p>
    <w:p w14:paraId="7BDA5E1D" w14:textId="77777777" w:rsidR="006C2E6D" w:rsidRDefault="006C2E6D" w:rsidP="00EA7B55">
      <w:pPr>
        <w:pStyle w:val="ReportHeading3"/>
        <w:spacing w:before="0"/>
      </w:pPr>
    </w:p>
    <w:p w14:paraId="03597A8C" w14:textId="62813DA9" w:rsidR="006C2E6D" w:rsidRDefault="006C2E6D" w:rsidP="00EA7B55">
      <w:pPr>
        <w:pStyle w:val="ReportHeading3"/>
        <w:spacing w:before="0"/>
      </w:pPr>
    </w:p>
    <w:p w14:paraId="13275FD4" w14:textId="77777777" w:rsidR="0071508D" w:rsidRDefault="0071508D" w:rsidP="00EA7B55">
      <w:pPr>
        <w:pStyle w:val="ReportHeading3"/>
        <w:spacing w:before="0"/>
      </w:pPr>
    </w:p>
    <w:p w14:paraId="1ABEF1A7" w14:textId="77777777" w:rsidR="006C2E6D" w:rsidRPr="00EA7B55" w:rsidRDefault="006C2E6D" w:rsidP="00EA7B55">
      <w:pPr>
        <w:pStyle w:val="ReportHeading3"/>
        <w:spacing w:before="0"/>
      </w:pPr>
      <w:r w:rsidRPr="00EA7B55">
        <w:t>Contact:</w:t>
      </w:r>
    </w:p>
    <w:p w14:paraId="2A494E43" w14:textId="77777777" w:rsidR="006C2E6D" w:rsidRPr="00EA7B55" w:rsidRDefault="006C2E6D" w:rsidP="00EA7B55">
      <w:pPr>
        <w:pStyle w:val="ReportHeading3"/>
        <w:spacing w:before="0"/>
      </w:pPr>
    </w:p>
    <w:p w14:paraId="594C3BD3" w14:textId="77777777" w:rsidR="006C2E6D" w:rsidRPr="00EA7B55" w:rsidRDefault="00531580" w:rsidP="00EA7B55">
      <w:pPr>
        <w:pStyle w:val="ReportHeading3"/>
        <w:spacing w:before="0"/>
      </w:pPr>
      <w:r>
        <w:t>Thomas Fleming</w:t>
      </w:r>
    </w:p>
    <w:p w14:paraId="5CA00589" w14:textId="77777777" w:rsidR="006C2E6D" w:rsidRPr="00EA7B55" w:rsidRDefault="006C2E6D" w:rsidP="00EA7B55">
      <w:pPr>
        <w:pStyle w:val="ReportHeading3"/>
        <w:spacing w:before="0"/>
      </w:pPr>
    </w:p>
    <w:p w14:paraId="02014A97" w14:textId="77777777" w:rsidR="006C2E6D" w:rsidRPr="00EA7B55" w:rsidRDefault="006C2E6D" w:rsidP="00EA7B55">
      <w:pPr>
        <w:pStyle w:val="ReportHeading3"/>
        <w:spacing w:before="0"/>
      </w:pPr>
      <w:r w:rsidRPr="00EA7B55">
        <w:t>Integrated Transport Planning Ltd.</w:t>
      </w:r>
    </w:p>
    <w:p w14:paraId="069732F7" w14:textId="5C986C03" w:rsidR="006C2E6D" w:rsidRDefault="0071508D" w:rsidP="00EA7B55">
      <w:pPr>
        <w:pStyle w:val="ReportHeading3"/>
        <w:spacing w:before="0"/>
      </w:pPr>
      <w:r>
        <w:t>Build Studios</w:t>
      </w:r>
    </w:p>
    <w:p w14:paraId="718AD25F" w14:textId="6D5044B4" w:rsidR="00531580" w:rsidRPr="00EA7B55" w:rsidRDefault="0071508D" w:rsidP="00EA7B55">
      <w:pPr>
        <w:pStyle w:val="ReportHeading3"/>
        <w:spacing w:before="0"/>
      </w:pPr>
      <w:r>
        <w:t>203 Westminster Bridge Road</w:t>
      </w:r>
    </w:p>
    <w:p w14:paraId="75B57086" w14:textId="11A73FFA" w:rsidR="006C2E6D" w:rsidRPr="00EA7B55" w:rsidRDefault="00531580" w:rsidP="00EA7B55">
      <w:pPr>
        <w:pStyle w:val="ReportHeading3"/>
        <w:spacing w:before="0"/>
      </w:pPr>
      <w:r>
        <w:t xml:space="preserve">London.  SE1 </w:t>
      </w:r>
      <w:r w:rsidR="0071508D">
        <w:t>7FR</w:t>
      </w:r>
    </w:p>
    <w:p w14:paraId="4CAAB67F" w14:textId="77777777" w:rsidR="006C2E6D" w:rsidRPr="00EA7B55" w:rsidRDefault="006C2E6D" w:rsidP="00EA7B55">
      <w:pPr>
        <w:pStyle w:val="ReportHeading3"/>
        <w:spacing w:before="0"/>
      </w:pPr>
      <w:r w:rsidRPr="00EA7B55">
        <w:t>UNITED KINGDOM</w:t>
      </w:r>
    </w:p>
    <w:p w14:paraId="4C27FCAE" w14:textId="77777777" w:rsidR="006C2E6D" w:rsidRPr="00EA7B55" w:rsidRDefault="006C2E6D" w:rsidP="00EA7B55">
      <w:pPr>
        <w:pStyle w:val="ReportHeading3"/>
        <w:spacing w:before="0"/>
      </w:pPr>
    </w:p>
    <w:p w14:paraId="12A3E6FA" w14:textId="77777777" w:rsidR="006C2E6D" w:rsidRPr="00EA7B55" w:rsidRDefault="00531580" w:rsidP="00EA7B55">
      <w:pPr>
        <w:pStyle w:val="ReportHeading3"/>
        <w:spacing w:before="0"/>
      </w:pPr>
      <w:r>
        <w:t>fleming</w:t>
      </w:r>
      <w:r w:rsidR="006C2E6D" w:rsidRPr="00EA7B55">
        <w:t>@itpworld.net</w:t>
      </w:r>
    </w:p>
    <w:p w14:paraId="0018333C" w14:textId="3599D685" w:rsidR="00D6533D" w:rsidRDefault="006C2E6D" w:rsidP="00BE78B1">
      <w:pPr>
        <w:pStyle w:val="ReportHeading3"/>
        <w:spacing w:before="0"/>
        <w:rPr>
          <w:sz w:val="16"/>
          <w:szCs w:val="16"/>
        </w:rPr>
      </w:pPr>
      <w:r w:rsidRPr="00EA7B55">
        <w:t>www.itpworld.ne</w:t>
      </w:r>
      <w:r w:rsidR="00BE78B1">
        <w:t>t</w:t>
      </w:r>
      <w:r w:rsidR="00D6533D">
        <w:br w:type="page"/>
      </w:r>
    </w:p>
    <w:p w14:paraId="3D75365A" w14:textId="77777777" w:rsidR="00142A30" w:rsidRPr="007F09AF" w:rsidRDefault="00142A30" w:rsidP="00142A30">
      <w:pPr>
        <w:pStyle w:val="PreambleHeading"/>
      </w:pPr>
      <w:r w:rsidRPr="007F09AF">
        <w:lastRenderedPageBreak/>
        <w:t>Project Information Sheet</w:t>
      </w:r>
    </w:p>
    <w:tbl>
      <w:tblPr>
        <w:tblStyle w:val="TableGrid"/>
        <w:tblW w:w="0" w:type="auto"/>
        <w:tblLook w:val="04A0" w:firstRow="1" w:lastRow="0" w:firstColumn="1" w:lastColumn="0" w:noHBand="0" w:noVBand="1"/>
      </w:tblPr>
      <w:tblGrid>
        <w:gridCol w:w="2689"/>
        <w:gridCol w:w="6327"/>
      </w:tblGrid>
      <w:tr w:rsidR="00142A30" w:rsidRPr="006C2E6D" w14:paraId="653A2CD6" w14:textId="77777777" w:rsidTr="00C03F43">
        <w:tc>
          <w:tcPr>
            <w:tcW w:w="2689" w:type="dxa"/>
          </w:tcPr>
          <w:p w14:paraId="54B2E480" w14:textId="77777777" w:rsidR="00142A30" w:rsidRPr="007F09AF" w:rsidRDefault="00142A30" w:rsidP="00C03F43">
            <w:pPr>
              <w:pStyle w:val="Tabletext"/>
            </w:pPr>
            <w:r w:rsidRPr="007F09AF">
              <w:t>Client</w:t>
            </w:r>
          </w:p>
        </w:tc>
        <w:tc>
          <w:tcPr>
            <w:tcW w:w="6327" w:type="dxa"/>
          </w:tcPr>
          <w:p w14:paraId="6DF4D91D" w14:textId="77777777" w:rsidR="00142A30" w:rsidRPr="006C2E6D" w:rsidRDefault="00142A30" w:rsidP="00C03F43">
            <w:pPr>
              <w:pStyle w:val="Tabletext"/>
            </w:pPr>
            <w:r>
              <w:t>Cross River Partnership</w:t>
            </w:r>
          </w:p>
        </w:tc>
      </w:tr>
      <w:tr w:rsidR="00142A30" w:rsidRPr="006C2E6D" w14:paraId="19856FC0" w14:textId="77777777" w:rsidTr="00C03F43">
        <w:tc>
          <w:tcPr>
            <w:tcW w:w="2689" w:type="dxa"/>
          </w:tcPr>
          <w:p w14:paraId="03D6FEF6" w14:textId="77777777" w:rsidR="00142A30" w:rsidRPr="006C2E6D" w:rsidRDefault="00142A30" w:rsidP="00C03F43">
            <w:pPr>
              <w:pStyle w:val="Tabletext"/>
            </w:pPr>
            <w:r w:rsidRPr="006C2E6D">
              <w:t>Project Code</w:t>
            </w:r>
          </w:p>
        </w:tc>
        <w:tc>
          <w:tcPr>
            <w:tcW w:w="6327" w:type="dxa"/>
          </w:tcPr>
          <w:p w14:paraId="69FFE873" w14:textId="77777777" w:rsidR="00142A30" w:rsidRPr="006C2E6D" w:rsidRDefault="00142A30" w:rsidP="00C03F43">
            <w:pPr>
              <w:pStyle w:val="Tabletext"/>
            </w:pPr>
            <w:r>
              <w:t>3099</w:t>
            </w:r>
          </w:p>
        </w:tc>
      </w:tr>
      <w:tr w:rsidR="00142A30" w:rsidRPr="006C2E6D" w14:paraId="364950C2" w14:textId="77777777" w:rsidTr="00C03F43">
        <w:tc>
          <w:tcPr>
            <w:tcW w:w="2689" w:type="dxa"/>
          </w:tcPr>
          <w:p w14:paraId="2F1CE8C6" w14:textId="77777777" w:rsidR="00142A30" w:rsidRPr="006C2E6D" w:rsidRDefault="00142A30" w:rsidP="00C03F43">
            <w:pPr>
              <w:pStyle w:val="Tabletext"/>
            </w:pPr>
            <w:r w:rsidRPr="006C2E6D">
              <w:t>Project Name</w:t>
            </w:r>
          </w:p>
        </w:tc>
        <w:tc>
          <w:tcPr>
            <w:tcW w:w="6327" w:type="dxa"/>
          </w:tcPr>
          <w:p w14:paraId="031ACD79" w14:textId="77777777" w:rsidR="00142A30" w:rsidRPr="006C2E6D" w:rsidRDefault="00142A30" w:rsidP="00C03F43">
            <w:pPr>
              <w:pStyle w:val="Tabletext"/>
            </w:pPr>
            <w:r>
              <w:t>CLSRTP Parking Assessment Framework</w:t>
            </w:r>
          </w:p>
        </w:tc>
      </w:tr>
      <w:tr w:rsidR="00142A30" w:rsidRPr="006C2E6D" w14:paraId="6E0FAA59" w14:textId="77777777" w:rsidTr="00C03F43">
        <w:tc>
          <w:tcPr>
            <w:tcW w:w="2689" w:type="dxa"/>
          </w:tcPr>
          <w:p w14:paraId="35ABE5FE" w14:textId="77777777" w:rsidR="00142A30" w:rsidRPr="006C2E6D" w:rsidRDefault="00142A30" w:rsidP="00C03F43">
            <w:pPr>
              <w:pStyle w:val="Tabletext"/>
            </w:pPr>
            <w:r w:rsidRPr="006C2E6D">
              <w:t>Project Director</w:t>
            </w:r>
          </w:p>
        </w:tc>
        <w:tc>
          <w:tcPr>
            <w:tcW w:w="6327" w:type="dxa"/>
          </w:tcPr>
          <w:p w14:paraId="1EA2FEA4" w14:textId="77777777" w:rsidR="00142A30" w:rsidRPr="006C2E6D" w:rsidRDefault="00142A30" w:rsidP="00C03F43">
            <w:pPr>
              <w:pStyle w:val="Tabletext"/>
            </w:pPr>
            <w:r>
              <w:t>Nick Ayland</w:t>
            </w:r>
          </w:p>
        </w:tc>
      </w:tr>
      <w:tr w:rsidR="00142A30" w:rsidRPr="006C2E6D" w14:paraId="16C94C07" w14:textId="77777777" w:rsidTr="00C03F43">
        <w:tc>
          <w:tcPr>
            <w:tcW w:w="2689" w:type="dxa"/>
          </w:tcPr>
          <w:p w14:paraId="6A071130" w14:textId="77777777" w:rsidR="00142A30" w:rsidRPr="006C2E6D" w:rsidRDefault="00142A30" w:rsidP="00C03F43">
            <w:pPr>
              <w:pStyle w:val="Tabletext"/>
            </w:pPr>
            <w:r w:rsidRPr="006C2E6D">
              <w:t>Project Manager</w:t>
            </w:r>
          </w:p>
        </w:tc>
        <w:tc>
          <w:tcPr>
            <w:tcW w:w="6327" w:type="dxa"/>
          </w:tcPr>
          <w:p w14:paraId="2C2B5E31" w14:textId="77777777" w:rsidR="00142A30" w:rsidRPr="006C2E6D" w:rsidRDefault="00142A30" w:rsidP="00C03F43">
            <w:pPr>
              <w:pStyle w:val="Tabletext"/>
            </w:pPr>
            <w:r>
              <w:t>Thomas Fleming</w:t>
            </w:r>
          </w:p>
        </w:tc>
      </w:tr>
      <w:tr w:rsidR="00142A30" w:rsidRPr="006C2E6D" w14:paraId="018B8261" w14:textId="77777777" w:rsidTr="00C03F43">
        <w:tc>
          <w:tcPr>
            <w:tcW w:w="2689" w:type="dxa"/>
          </w:tcPr>
          <w:p w14:paraId="4376744C" w14:textId="77777777" w:rsidR="00142A30" w:rsidRPr="006C2E6D" w:rsidRDefault="00142A30" w:rsidP="00C03F43">
            <w:pPr>
              <w:pStyle w:val="Tabletext"/>
            </w:pPr>
            <w:r w:rsidRPr="006C2E6D">
              <w:t>Quality Manager</w:t>
            </w:r>
          </w:p>
        </w:tc>
        <w:tc>
          <w:tcPr>
            <w:tcW w:w="6327" w:type="dxa"/>
          </w:tcPr>
          <w:p w14:paraId="32585396" w14:textId="77777777" w:rsidR="00142A30" w:rsidRPr="006C2E6D" w:rsidRDefault="00142A30" w:rsidP="00C03F43">
            <w:pPr>
              <w:pStyle w:val="Tabletext"/>
            </w:pPr>
            <w:r>
              <w:t>Nick Ayland</w:t>
            </w:r>
          </w:p>
        </w:tc>
      </w:tr>
      <w:tr w:rsidR="00142A30" w:rsidRPr="006C2E6D" w14:paraId="2F558AC9" w14:textId="77777777" w:rsidTr="00C03F43">
        <w:tc>
          <w:tcPr>
            <w:tcW w:w="2689" w:type="dxa"/>
          </w:tcPr>
          <w:p w14:paraId="60157164" w14:textId="77777777" w:rsidR="00142A30" w:rsidRPr="006C2E6D" w:rsidRDefault="00142A30" w:rsidP="00C03F43">
            <w:pPr>
              <w:pStyle w:val="Tabletext"/>
            </w:pPr>
            <w:r w:rsidRPr="006C2E6D">
              <w:t>Additional Team Members</w:t>
            </w:r>
          </w:p>
        </w:tc>
        <w:tc>
          <w:tcPr>
            <w:tcW w:w="6327" w:type="dxa"/>
          </w:tcPr>
          <w:p w14:paraId="31AC0556" w14:textId="7F7A6F9F" w:rsidR="00142A30" w:rsidRPr="006C2E6D" w:rsidRDefault="00142A30" w:rsidP="00C03F43">
            <w:pPr>
              <w:pStyle w:val="Tabletext"/>
            </w:pPr>
            <w:r>
              <w:t>Jim Bradley, Ruby Stringer, Frederik Schneider, Francisco Gordedo</w:t>
            </w:r>
          </w:p>
        </w:tc>
      </w:tr>
      <w:tr w:rsidR="00142A30" w:rsidRPr="006C2E6D" w14:paraId="200AA12A" w14:textId="77777777" w:rsidTr="00C03F43">
        <w:tc>
          <w:tcPr>
            <w:tcW w:w="2689" w:type="dxa"/>
          </w:tcPr>
          <w:p w14:paraId="7FBA12FD" w14:textId="77777777" w:rsidR="00142A30" w:rsidRPr="006C2E6D" w:rsidRDefault="00142A30" w:rsidP="00C03F43">
            <w:pPr>
              <w:pStyle w:val="Tabletext"/>
            </w:pPr>
            <w:r w:rsidRPr="006C2E6D">
              <w:t>Sub-Consultants</w:t>
            </w:r>
          </w:p>
        </w:tc>
        <w:tc>
          <w:tcPr>
            <w:tcW w:w="6327" w:type="dxa"/>
          </w:tcPr>
          <w:p w14:paraId="2077692D" w14:textId="77777777" w:rsidR="00142A30" w:rsidRPr="006C2E6D" w:rsidRDefault="00142A30" w:rsidP="00C03F43">
            <w:pPr>
              <w:pStyle w:val="Tabletext"/>
            </w:pPr>
            <w:r>
              <w:t>None</w:t>
            </w:r>
          </w:p>
        </w:tc>
      </w:tr>
      <w:tr w:rsidR="00142A30" w:rsidRPr="006C2E6D" w14:paraId="374341B4" w14:textId="77777777" w:rsidTr="00C03F43">
        <w:tc>
          <w:tcPr>
            <w:tcW w:w="2689" w:type="dxa"/>
          </w:tcPr>
          <w:p w14:paraId="52D59C7A" w14:textId="77777777" w:rsidR="00142A30" w:rsidRPr="006C2E6D" w:rsidRDefault="00142A30" w:rsidP="00C03F43">
            <w:pPr>
              <w:pStyle w:val="Tabletext"/>
            </w:pPr>
            <w:r w:rsidRPr="006C2E6D">
              <w:t>Start Date</w:t>
            </w:r>
          </w:p>
        </w:tc>
        <w:tc>
          <w:tcPr>
            <w:tcW w:w="6327" w:type="dxa"/>
          </w:tcPr>
          <w:p w14:paraId="67E0D474" w14:textId="77777777" w:rsidR="00142A30" w:rsidRPr="006C2E6D" w:rsidRDefault="00142A30" w:rsidP="00C03F43">
            <w:pPr>
              <w:pStyle w:val="Tabletext"/>
            </w:pPr>
            <w:r>
              <w:t>16</w:t>
            </w:r>
            <w:r w:rsidRPr="00531580">
              <w:rPr>
                <w:vertAlign w:val="superscript"/>
              </w:rPr>
              <w:t>th</w:t>
            </w:r>
            <w:r>
              <w:t xml:space="preserve"> December</w:t>
            </w:r>
            <w:r w:rsidRPr="006C2E6D">
              <w:t xml:space="preserve"> </w:t>
            </w:r>
            <w:r>
              <w:t>2020</w:t>
            </w:r>
          </w:p>
        </w:tc>
      </w:tr>
      <w:tr w:rsidR="00142A30" w:rsidRPr="006C2E6D" w14:paraId="4035C82B" w14:textId="77777777" w:rsidTr="00C03F43">
        <w:tc>
          <w:tcPr>
            <w:tcW w:w="2689" w:type="dxa"/>
          </w:tcPr>
          <w:p w14:paraId="2A3C6EE2" w14:textId="77777777" w:rsidR="00142A30" w:rsidRPr="006C2E6D" w:rsidRDefault="00142A30" w:rsidP="00C03F43">
            <w:pPr>
              <w:pStyle w:val="Tabletext"/>
            </w:pPr>
            <w:r>
              <w:t>File Location</w:t>
            </w:r>
          </w:p>
        </w:tc>
        <w:tc>
          <w:tcPr>
            <w:tcW w:w="6327" w:type="dxa"/>
          </w:tcPr>
          <w:p w14:paraId="6B769B6E" w14:textId="77777777" w:rsidR="00142A30" w:rsidRPr="006C2E6D" w:rsidRDefault="00142A30" w:rsidP="00C03F43">
            <w:pPr>
              <w:pStyle w:val="Tabletext"/>
            </w:pPr>
            <w:r w:rsidRPr="006C2E6D">
              <w:t>F:\</w:t>
            </w:r>
            <w:r w:rsidRPr="00531580">
              <w:t>3000-3099\3099 CLSRTP Parking Assessment Framework\Project Files\Framework &amp; Guidance Development</w:t>
            </w:r>
          </w:p>
        </w:tc>
      </w:tr>
    </w:tbl>
    <w:p w14:paraId="6A4CE12D" w14:textId="77777777" w:rsidR="00142A30" w:rsidRDefault="00142A30" w:rsidP="00142A30">
      <w:pPr>
        <w:pStyle w:val="PreambleHeading"/>
      </w:pPr>
      <w:r>
        <w:t>Document Control Sheet</w:t>
      </w:r>
    </w:p>
    <w:tbl>
      <w:tblPr>
        <w:tblStyle w:val="TableGrid"/>
        <w:tblW w:w="9027" w:type="dxa"/>
        <w:tblLayout w:type="fixed"/>
        <w:tblLook w:val="04A0" w:firstRow="1" w:lastRow="0" w:firstColumn="1" w:lastColumn="0" w:noHBand="0" w:noVBand="1"/>
      </w:tblPr>
      <w:tblGrid>
        <w:gridCol w:w="846"/>
        <w:gridCol w:w="2551"/>
        <w:gridCol w:w="1560"/>
        <w:gridCol w:w="897"/>
        <w:gridCol w:w="898"/>
        <w:gridCol w:w="898"/>
        <w:gridCol w:w="1377"/>
      </w:tblGrid>
      <w:tr w:rsidR="00142A30" w:rsidRPr="006C2E6D" w14:paraId="6B566AF6" w14:textId="77777777" w:rsidTr="00C03F43">
        <w:tc>
          <w:tcPr>
            <w:tcW w:w="846" w:type="dxa"/>
          </w:tcPr>
          <w:p w14:paraId="22676719" w14:textId="77777777" w:rsidR="00142A30" w:rsidRPr="006C2E6D" w:rsidRDefault="00142A30" w:rsidP="00C03F43">
            <w:pPr>
              <w:pStyle w:val="Tabletext"/>
            </w:pPr>
            <w:r w:rsidRPr="006C2E6D">
              <w:t>Ver.</w:t>
            </w:r>
          </w:p>
        </w:tc>
        <w:tc>
          <w:tcPr>
            <w:tcW w:w="2551" w:type="dxa"/>
          </w:tcPr>
          <w:p w14:paraId="73EAE533" w14:textId="77777777" w:rsidR="00142A30" w:rsidRPr="006C2E6D" w:rsidRDefault="00142A30" w:rsidP="00C03F43">
            <w:pPr>
              <w:pStyle w:val="Tabletext"/>
            </w:pPr>
            <w:r>
              <w:t>Project Folder</w:t>
            </w:r>
          </w:p>
        </w:tc>
        <w:tc>
          <w:tcPr>
            <w:tcW w:w="1560" w:type="dxa"/>
          </w:tcPr>
          <w:p w14:paraId="1567BB6F" w14:textId="77777777" w:rsidR="00142A30" w:rsidRPr="006C2E6D" w:rsidRDefault="00142A30" w:rsidP="00C03F43">
            <w:pPr>
              <w:pStyle w:val="Tabletext"/>
            </w:pPr>
            <w:r w:rsidRPr="006C2E6D">
              <w:t>Description</w:t>
            </w:r>
          </w:p>
        </w:tc>
        <w:tc>
          <w:tcPr>
            <w:tcW w:w="897" w:type="dxa"/>
          </w:tcPr>
          <w:p w14:paraId="478E4600" w14:textId="77777777" w:rsidR="00142A30" w:rsidRPr="006C2E6D" w:rsidRDefault="00142A30" w:rsidP="00C03F43">
            <w:pPr>
              <w:pStyle w:val="Tabletext"/>
            </w:pPr>
            <w:r w:rsidRPr="006C2E6D">
              <w:t>Prep.</w:t>
            </w:r>
          </w:p>
        </w:tc>
        <w:tc>
          <w:tcPr>
            <w:tcW w:w="898" w:type="dxa"/>
          </w:tcPr>
          <w:p w14:paraId="38203C13" w14:textId="77777777" w:rsidR="00142A30" w:rsidRPr="006C2E6D" w:rsidRDefault="00142A30" w:rsidP="00C03F43">
            <w:pPr>
              <w:pStyle w:val="Tabletext"/>
            </w:pPr>
            <w:r w:rsidRPr="006C2E6D">
              <w:t>Rev.</w:t>
            </w:r>
          </w:p>
        </w:tc>
        <w:tc>
          <w:tcPr>
            <w:tcW w:w="898" w:type="dxa"/>
          </w:tcPr>
          <w:p w14:paraId="47AD8915" w14:textId="77777777" w:rsidR="00142A30" w:rsidRPr="006C2E6D" w:rsidRDefault="00142A30" w:rsidP="00C03F43">
            <w:pPr>
              <w:pStyle w:val="Tabletext"/>
            </w:pPr>
            <w:r w:rsidRPr="006C2E6D">
              <w:t>App.</w:t>
            </w:r>
          </w:p>
        </w:tc>
        <w:tc>
          <w:tcPr>
            <w:tcW w:w="1377" w:type="dxa"/>
          </w:tcPr>
          <w:p w14:paraId="6770BED9" w14:textId="77777777" w:rsidR="00142A30" w:rsidRPr="006C2E6D" w:rsidRDefault="00142A30" w:rsidP="00C03F43">
            <w:pPr>
              <w:pStyle w:val="Tabletext"/>
            </w:pPr>
            <w:r w:rsidRPr="006C2E6D">
              <w:t>Date</w:t>
            </w:r>
          </w:p>
        </w:tc>
      </w:tr>
      <w:tr w:rsidR="00142A30" w:rsidRPr="006C2E6D" w14:paraId="564D6D1F" w14:textId="77777777" w:rsidTr="00C03F43">
        <w:tc>
          <w:tcPr>
            <w:tcW w:w="846" w:type="dxa"/>
          </w:tcPr>
          <w:p w14:paraId="26F0F910" w14:textId="5BD03905" w:rsidR="00142A30" w:rsidRPr="006C2E6D" w:rsidRDefault="00142A30" w:rsidP="00C03F43">
            <w:pPr>
              <w:pStyle w:val="Tabletext"/>
            </w:pPr>
            <w:r>
              <w:t>V3-0</w:t>
            </w:r>
          </w:p>
        </w:tc>
        <w:tc>
          <w:tcPr>
            <w:tcW w:w="2551" w:type="dxa"/>
            <w:vMerge w:val="restart"/>
          </w:tcPr>
          <w:p w14:paraId="058F95C9" w14:textId="1C897FE3" w:rsidR="00142A30" w:rsidRDefault="00142A30" w:rsidP="00C03F43">
            <w:pPr>
              <w:pStyle w:val="Tabletext"/>
            </w:pPr>
            <w:r w:rsidRPr="006C2E6D">
              <w:t>F:\</w:t>
            </w:r>
            <w:r w:rsidRPr="00531580">
              <w:t>3000-3099\3099 CLSRTP Parking Assessment Framework\Project Files\Framework &amp; Guidance Development</w:t>
            </w:r>
          </w:p>
        </w:tc>
        <w:tc>
          <w:tcPr>
            <w:tcW w:w="1560" w:type="dxa"/>
          </w:tcPr>
          <w:p w14:paraId="7071F19F" w14:textId="771CD5F1" w:rsidR="00142A30" w:rsidRPr="00B512D1" w:rsidRDefault="00142A30" w:rsidP="00C03F43">
            <w:pPr>
              <w:pStyle w:val="Tabletext"/>
            </w:pPr>
            <w:r w:rsidRPr="00B512D1">
              <w:t>Version 3-0</w:t>
            </w:r>
          </w:p>
        </w:tc>
        <w:tc>
          <w:tcPr>
            <w:tcW w:w="897" w:type="dxa"/>
          </w:tcPr>
          <w:p w14:paraId="5E4F440A" w14:textId="360C4EA6" w:rsidR="00142A30" w:rsidRPr="00B512D1" w:rsidRDefault="00142A30" w:rsidP="00C03F43">
            <w:pPr>
              <w:pStyle w:val="Tabletext"/>
            </w:pPr>
            <w:r w:rsidRPr="00B512D1">
              <w:t>TF</w:t>
            </w:r>
          </w:p>
        </w:tc>
        <w:tc>
          <w:tcPr>
            <w:tcW w:w="898" w:type="dxa"/>
          </w:tcPr>
          <w:p w14:paraId="21F22766" w14:textId="45BF6E5A" w:rsidR="00142A30" w:rsidRPr="00B512D1" w:rsidRDefault="00142A30" w:rsidP="00C03F43">
            <w:pPr>
              <w:pStyle w:val="Tabletext"/>
            </w:pPr>
            <w:r w:rsidRPr="00B512D1">
              <w:t>NA</w:t>
            </w:r>
          </w:p>
        </w:tc>
        <w:tc>
          <w:tcPr>
            <w:tcW w:w="898" w:type="dxa"/>
          </w:tcPr>
          <w:p w14:paraId="61DE3FE1" w14:textId="03A6F037" w:rsidR="00142A30" w:rsidRPr="00B512D1" w:rsidRDefault="00142A30" w:rsidP="00C03F43">
            <w:pPr>
              <w:pStyle w:val="Tabletext"/>
            </w:pPr>
            <w:r w:rsidRPr="00B512D1">
              <w:t>NA</w:t>
            </w:r>
          </w:p>
        </w:tc>
        <w:tc>
          <w:tcPr>
            <w:tcW w:w="1377" w:type="dxa"/>
          </w:tcPr>
          <w:p w14:paraId="2645940D" w14:textId="6D9F761A" w:rsidR="00142A30" w:rsidRPr="00B512D1" w:rsidRDefault="00142A30" w:rsidP="00C03F43">
            <w:pPr>
              <w:pStyle w:val="Tabletext"/>
            </w:pPr>
            <w:r w:rsidRPr="00B512D1">
              <w:t>03/11/20</w:t>
            </w:r>
          </w:p>
        </w:tc>
      </w:tr>
      <w:tr w:rsidR="00142A30" w:rsidRPr="006C2E6D" w14:paraId="481A68C7" w14:textId="77777777" w:rsidTr="00C03F43">
        <w:tc>
          <w:tcPr>
            <w:tcW w:w="846" w:type="dxa"/>
          </w:tcPr>
          <w:p w14:paraId="51F9ABAE" w14:textId="65A356B9" w:rsidR="00142A30" w:rsidRPr="006C2E6D" w:rsidRDefault="00142A30" w:rsidP="00C03F43">
            <w:pPr>
              <w:pStyle w:val="Tabletext"/>
            </w:pPr>
            <w:r>
              <w:t>V2-0</w:t>
            </w:r>
          </w:p>
        </w:tc>
        <w:tc>
          <w:tcPr>
            <w:tcW w:w="2551" w:type="dxa"/>
            <w:vMerge/>
          </w:tcPr>
          <w:p w14:paraId="723C11D1" w14:textId="68EE6444" w:rsidR="00142A30" w:rsidRDefault="00142A30" w:rsidP="00C03F43">
            <w:pPr>
              <w:pStyle w:val="Tabletext"/>
            </w:pPr>
          </w:p>
        </w:tc>
        <w:tc>
          <w:tcPr>
            <w:tcW w:w="1560" w:type="dxa"/>
          </w:tcPr>
          <w:p w14:paraId="05847671" w14:textId="51E60E88" w:rsidR="00142A30" w:rsidRPr="006C2E6D" w:rsidRDefault="00142A30" w:rsidP="00C03F43">
            <w:pPr>
              <w:pStyle w:val="Tabletext"/>
            </w:pPr>
            <w:r>
              <w:t>Version 2-0</w:t>
            </w:r>
          </w:p>
        </w:tc>
        <w:tc>
          <w:tcPr>
            <w:tcW w:w="897" w:type="dxa"/>
          </w:tcPr>
          <w:p w14:paraId="45C075BD" w14:textId="4B1957CE" w:rsidR="00142A30" w:rsidRPr="006C2E6D" w:rsidRDefault="00142A30" w:rsidP="00C03F43">
            <w:pPr>
              <w:pStyle w:val="Tabletext"/>
            </w:pPr>
            <w:r>
              <w:t>TF</w:t>
            </w:r>
          </w:p>
        </w:tc>
        <w:tc>
          <w:tcPr>
            <w:tcW w:w="898" w:type="dxa"/>
          </w:tcPr>
          <w:p w14:paraId="03719F57" w14:textId="0FBA8005" w:rsidR="00142A30" w:rsidRPr="006C2E6D" w:rsidRDefault="00142A30" w:rsidP="00C03F43">
            <w:pPr>
              <w:pStyle w:val="Tabletext"/>
            </w:pPr>
            <w:r>
              <w:t>NA</w:t>
            </w:r>
          </w:p>
        </w:tc>
        <w:tc>
          <w:tcPr>
            <w:tcW w:w="898" w:type="dxa"/>
          </w:tcPr>
          <w:p w14:paraId="38FA919D" w14:textId="7709E0C7" w:rsidR="00142A30" w:rsidRPr="006C2E6D" w:rsidRDefault="00142A30" w:rsidP="00C03F43">
            <w:pPr>
              <w:pStyle w:val="Tabletext"/>
            </w:pPr>
            <w:r>
              <w:t>NA</w:t>
            </w:r>
          </w:p>
        </w:tc>
        <w:tc>
          <w:tcPr>
            <w:tcW w:w="1377" w:type="dxa"/>
          </w:tcPr>
          <w:p w14:paraId="7FB11909" w14:textId="55266417" w:rsidR="00142A30" w:rsidRPr="006C2E6D" w:rsidRDefault="00142A30" w:rsidP="00C03F43">
            <w:pPr>
              <w:pStyle w:val="Tabletext"/>
            </w:pPr>
            <w:r>
              <w:t>09/09/20</w:t>
            </w:r>
          </w:p>
        </w:tc>
      </w:tr>
      <w:tr w:rsidR="00142A30" w:rsidRPr="006C2E6D" w14:paraId="65285ED4" w14:textId="77777777" w:rsidTr="00C03F43">
        <w:tc>
          <w:tcPr>
            <w:tcW w:w="846" w:type="dxa"/>
          </w:tcPr>
          <w:p w14:paraId="6D52614A" w14:textId="77777777" w:rsidR="00142A30" w:rsidRPr="006C2E6D" w:rsidRDefault="00142A30" w:rsidP="00C03F43">
            <w:pPr>
              <w:pStyle w:val="Tabletext"/>
            </w:pPr>
            <w:r w:rsidRPr="006C2E6D">
              <w:t>V1-0</w:t>
            </w:r>
          </w:p>
        </w:tc>
        <w:tc>
          <w:tcPr>
            <w:tcW w:w="2551" w:type="dxa"/>
            <w:vMerge/>
          </w:tcPr>
          <w:p w14:paraId="0C6B52E4" w14:textId="7C4316A7" w:rsidR="00142A30" w:rsidRPr="006C2E6D" w:rsidRDefault="00142A30" w:rsidP="00C03F43">
            <w:pPr>
              <w:pStyle w:val="Tabletext"/>
            </w:pPr>
          </w:p>
        </w:tc>
        <w:tc>
          <w:tcPr>
            <w:tcW w:w="1560" w:type="dxa"/>
          </w:tcPr>
          <w:p w14:paraId="0C57A3D0" w14:textId="77777777" w:rsidR="00142A30" w:rsidRPr="006C2E6D" w:rsidRDefault="00142A30" w:rsidP="00C03F43">
            <w:pPr>
              <w:pStyle w:val="Tabletext"/>
            </w:pPr>
            <w:r>
              <w:t>Version 1-0</w:t>
            </w:r>
          </w:p>
        </w:tc>
        <w:tc>
          <w:tcPr>
            <w:tcW w:w="897" w:type="dxa"/>
          </w:tcPr>
          <w:p w14:paraId="193411C5" w14:textId="77777777" w:rsidR="00142A30" w:rsidRPr="006C2E6D" w:rsidRDefault="00142A30" w:rsidP="00C03F43">
            <w:pPr>
              <w:pStyle w:val="Tabletext"/>
            </w:pPr>
            <w:r>
              <w:t>TF</w:t>
            </w:r>
          </w:p>
        </w:tc>
        <w:tc>
          <w:tcPr>
            <w:tcW w:w="898" w:type="dxa"/>
          </w:tcPr>
          <w:p w14:paraId="7D9A76AC" w14:textId="77777777" w:rsidR="00142A30" w:rsidRPr="006C2E6D" w:rsidRDefault="00142A30" w:rsidP="00C03F43">
            <w:pPr>
              <w:pStyle w:val="Tabletext"/>
            </w:pPr>
            <w:r>
              <w:t>NA</w:t>
            </w:r>
          </w:p>
        </w:tc>
        <w:tc>
          <w:tcPr>
            <w:tcW w:w="898" w:type="dxa"/>
          </w:tcPr>
          <w:p w14:paraId="29C7A8F6" w14:textId="77777777" w:rsidR="00142A30" w:rsidRPr="006C2E6D" w:rsidRDefault="00142A30" w:rsidP="00C03F43">
            <w:pPr>
              <w:pStyle w:val="Tabletext"/>
            </w:pPr>
            <w:r>
              <w:t>NA</w:t>
            </w:r>
          </w:p>
        </w:tc>
        <w:tc>
          <w:tcPr>
            <w:tcW w:w="1377" w:type="dxa"/>
          </w:tcPr>
          <w:p w14:paraId="6BA99E3C" w14:textId="77777777" w:rsidR="00142A30" w:rsidRPr="006C2E6D" w:rsidRDefault="00142A30" w:rsidP="00C03F43">
            <w:pPr>
              <w:pStyle w:val="Tabletext"/>
            </w:pPr>
            <w:r>
              <w:t>03</w:t>
            </w:r>
            <w:r w:rsidRPr="006C2E6D">
              <w:t>/</w:t>
            </w:r>
            <w:r>
              <w:t>04</w:t>
            </w:r>
            <w:r w:rsidRPr="006C2E6D">
              <w:t>/</w:t>
            </w:r>
            <w:r>
              <w:t>20</w:t>
            </w:r>
          </w:p>
        </w:tc>
      </w:tr>
    </w:tbl>
    <w:p w14:paraId="58CACEBE" w14:textId="77777777" w:rsidR="00142A30" w:rsidRDefault="00142A30" w:rsidP="00142A30">
      <w:pPr>
        <w:pStyle w:val="PreambleHeading"/>
      </w:pPr>
      <w:r>
        <w:t>Notice</w:t>
      </w:r>
    </w:p>
    <w:p w14:paraId="776A4628" w14:textId="77777777" w:rsidR="00142A30" w:rsidRDefault="00142A30" w:rsidP="00142A30">
      <w:pPr>
        <w:pStyle w:val="Smallprint"/>
      </w:pPr>
      <w:r w:rsidRPr="007F09AF">
        <w:t xml:space="preserve">This report has been prepared for </w:t>
      </w:r>
      <w:r>
        <w:t>Cross River Partnership</w:t>
      </w:r>
      <w:r w:rsidRPr="007F09AF">
        <w:t xml:space="preserve"> in accordance with the terms and conditions of appointment.  Integrated Transport Planning Ltd cannot accept any responsibility for any use of or reliance on the contents of this report by any third party.</w:t>
      </w:r>
    </w:p>
    <w:p w14:paraId="15AC9FF4" w14:textId="0FFE7DDE" w:rsidR="00142A30" w:rsidRDefault="00142A30" w:rsidP="007F09AF">
      <w:pPr>
        <w:pStyle w:val="PreambleHeading"/>
      </w:pPr>
      <w:r>
        <w:br w:type="page"/>
      </w:r>
    </w:p>
    <w:p w14:paraId="3B7246CF" w14:textId="30C877E7" w:rsidR="006C2E6D" w:rsidRDefault="006C2E6D" w:rsidP="007F09AF">
      <w:pPr>
        <w:pStyle w:val="PreambleHeading"/>
      </w:pPr>
      <w:r>
        <w:lastRenderedPageBreak/>
        <w:t>Table of Contents</w:t>
      </w:r>
    </w:p>
    <w:p w14:paraId="7D9EFAAE" w14:textId="415447A5" w:rsidR="00142A30" w:rsidRDefault="008C0041">
      <w:pPr>
        <w:pStyle w:val="TOC1"/>
        <w:rPr>
          <w:rFonts w:asciiTheme="minorHAnsi" w:eastAsiaTheme="minorEastAsia" w:hAnsiTheme="minorHAnsi"/>
          <w:noProof/>
          <w:sz w:val="22"/>
          <w:lang w:eastAsia="en-GB"/>
        </w:rPr>
      </w:pPr>
      <w:r>
        <w:rPr>
          <w:rFonts w:ascii="Segoe UI Semilight" w:hAnsi="Segoe UI Semilight"/>
        </w:rPr>
        <w:fldChar w:fldCharType="begin"/>
      </w:r>
      <w:r>
        <w:rPr>
          <w:rFonts w:ascii="Segoe UI Semilight" w:hAnsi="Segoe UI Semilight"/>
        </w:rPr>
        <w:instrText xml:space="preserve"> TOC \o "1-3" \h \z \u </w:instrText>
      </w:r>
      <w:r>
        <w:rPr>
          <w:rFonts w:ascii="Segoe UI Semilight" w:hAnsi="Segoe UI Semilight"/>
        </w:rPr>
        <w:fldChar w:fldCharType="separate"/>
      </w:r>
      <w:hyperlink w:anchor="_Toc55291895" w:history="1">
        <w:r w:rsidR="00142A30" w:rsidRPr="0082359E">
          <w:rPr>
            <w:rStyle w:val="Hyperlink"/>
            <w:noProof/>
          </w:rPr>
          <w:t>1.</w:t>
        </w:r>
        <w:r w:rsidR="00142A30">
          <w:rPr>
            <w:rFonts w:asciiTheme="minorHAnsi" w:eastAsiaTheme="minorEastAsia" w:hAnsiTheme="minorHAnsi"/>
            <w:noProof/>
            <w:sz w:val="22"/>
            <w:lang w:eastAsia="en-GB"/>
          </w:rPr>
          <w:tab/>
        </w:r>
        <w:r w:rsidR="00142A30" w:rsidRPr="0082359E">
          <w:rPr>
            <w:rStyle w:val="Hyperlink"/>
            <w:noProof/>
          </w:rPr>
          <w:t>Introduction</w:t>
        </w:r>
        <w:r w:rsidR="00142A30">
          <w:rPr>
            <w:noProof/>
            <w:webHidden/>
          </w:rPr>
          <w:tab/>
        </w:r>
        <w:r w:rsidR="00142A30">
          <w:rPr>
            <w:noProof/>
            <w:webHidden/>
          </w:rPr>
          <w:fldChar w:fldCharType="begin"/>
        </w:r>
        <w:r w:rsidR="00142A30">
          <w:rPr>
            <w:noProof/>
            <w:webHidden/>
          </w:rPr>
          <w:instrText xml:space="preserve"> PAGEREF _Toc55291895 \h </w:instrText>
        </w:r>
        <w:r w:rsidR="00142A30">
          <w:rPr>
            <w:noProof/>
            <w:webHidden/>
          </w:rPr>
        </w:r>
        <w:r w:rsidR="00142A30">
          <w:rPr>
            <w:noProof/>
            <w:webHidden/>
          </w:rPr>
          <w:fldChar w:fldCharType="separate"/>
        </w:r>
        <w:r w:rsidR="00FD1DC5">
          <w:rPr>
            <w:noProof/>
            <w:webHidden/>
          </w:rPr>
          <w:t>1</w:t>
        </w:r>
        <w:r w:rsidR="00142A30">
          <w:rPr>
            <w:noProof/>
            <w:webHidden/>
          </w:rPr>
          <w:fldChar w:fldCharType="end"/>
        </w:r>
      </w:hyperlink>
    </w:p>
    <w:p w14:paraId="5703EF74" w14:textId="2C4F2DEE" w:rsidR="00142A30" w:rsidRDefault="00A7441A">
      <w:pPr>
        <w:pStyle w:val="TOC2"/>
        <w:rPr>
          <w:rFonts w:asciiTheme="minorHAnsi" w:eastAsiaTheme="minorEastAsia" w:hAnsiTheme="minorHAnsi"/>
          <w:noProof/>
          <w:lang w:eastAsia="en-GB"/>
        </w:rPr>
      </w:pPr>
      <w:hyperlink w:anchor="_Toc55291896" w:history="1">
        <w:r w:rsidR="00142A30" w:rsidRPr="0082359E">
          <w:rPr>
            <w:rStyle w:val="Hyperlink"/>
            <w:noProof/>
          </w:rPr>
          <w:t>Cross River Partnership</w:t>
        </w:r>
        <w:r w:rsidR="00142A30">
          <w:rPr>
            <w:noProof/>
            <w:webHidden/>
          </w:rPr>
          <w:tab/>
        </w:r>
        <w:r w:rsidR="00142A30">
          <w:rPr>
            <w:noProof/>
            <w:webHidden/>
          </w:rPr>
          <w:fldChar w:fldCharType="begin"/>
        </w:r>
        <w:r w:rsidR="00142A30">
          <w:rPr>
            <w:noProof/>
            <w:webHidden/>
          </w:rPr>
          <w:instrText xml:space="preserve"> PAGEREF _Toc55291896 \h </w:instrText>
        </w:r>
        <w:r w:rsidR="00142A30">
          <w:rPr>
            <w:noProof/>
            <w:webHidden/>
          </w:rPr>
        </w:r>
        <w:r w:rsidR="00142A30">
          <w:rPr>
            <w:noProof/>
            <w:webHidden/>
          </w:rPr>
          <w:fldChar w:fldCharType="separate"/>
        </w:r>
        <w:r w:rsidR="00FD1DC5">
          <w:rPr>
            <w:noProof/>
            <w:webHidden/>
          </w:rPr>
          <w:t>1</w:t>
        </w:r>
        <w:r w:rsidR="00142A30">
          <w:rPr>
            <w:noProof/>
            <w:webHidden/>
          </w:rPr>
          <w:fldChar w:fldCharType="end"/>
        </w:r>
      </w:hyperlink>
    </w:p>
    <w:p w14:paraId="4D0613ED" w14:textId="40756081" w:rsidR="00142A30" w:rsidRDefault="00A7441A">
      <w:pPr>
        <w:pStyle w:val="TOC2"/>
        <w:rPr>
          <w:rFonts w:asciiTheme="minorHAnsi" w:eastAsiaTheme="minorEastAsia" w:hAnsiTheme="minorHAnsi"/>
          <w:noProof/>
          <w:lang w:eastAsia="en-GB"/>
        </w:rPr>
      </w:pPr>
      <w:hyperlink w:anchor="_Toc55291897" w:history="1">
        <w:r w:rsidR="00142A30" w:rsidRPr="0082359E">
          <w:rPr>
            <w:rStyle w:val="Hyperlink"/>
            <w:noProof/>
          </w:rPr>
          <w:t>Purpose</w:t>
        </w:r>
        <w:r w:rsidR="00142A30">
          <w:rPr>
            <w:noProof/>
            <w:webHidden/>
          </w:rPr>
          <w:tab/>
        </w:r>
        <w:r w:rsidR="00142A30">
          <w:rPr>
            <w:noProof/>
            <w:webHidden/>
          </w:rPr>
          <w:fldChar w:fldCharType="begin"/>
        </w:r>
        <w:r w:rsidR="00142A30">
          <w:rPr>
            <w:noProof/>
            <w:webHidden/>
          </w:rPr>
          <w:instrText xml:space="preserve"> PAGEREF _Toc55291897 \h </w:instrText>
        </w:r>
        <w:r w:rsidR="00142A30">
          <w:rPr>
            <w:noProof/>
            <w:webHidden/>
          </w:rPr>
        </w:r>
        <w:r w:rsidR="00142A30">
          <w:rPr>
            <w:noProof/>
            <w:webHidden/>
          </w:rPr>
          <w:fldChar w:fldCharType="separate"/>
        </w:r>
        <w:r w:rsidR="00FD1DC5">
          <w:rPr>
            <w:noProof/>
            <w:webHidden/>
          </w:rPr>
          <w:t>2</w:t>
        </w:r>
        <w:r w:rsidR="00142A30">
          <w:rPr>
            <w:noProof/>
            <w:webHidden/>
          </w:rPr>
          <w:fldChar w:fldCharType="end"/>
        </w:r>
      </w:hyperlink>
    </w:p>
    <w:p w14:paraId="7D373C51" w14:textId="5669366A" w:rsidR="00142A30" w:rsidRDefault="00A7441A">
      <w:pPr>
        <w:pStyle w:val="TOC2"/>
        <w:rPr>
          <w:rFonts w:asciiTheme="minorHAnsi" w:eastAsiaTheme="minorEastAsia" w:hAnsiTheme="minorHAnsi"/>
          <w:noProof/>
          <w:lang w:eastAsia="en-GB"/>
        </w:rPr>
      </w:pPr>
      <w:hyperlink w:anchor="_Toc55291898" w:history="1">
        <w:r w:rsidR="00142A30" w:rsidRPr="0082359E">
          <w:rPr>
            <w:rStyle w:val="Hyperlink"/>
            <w:noProof/>
          </w:rPr>
          <w:t>A Circular on the Implications of Covid-19</w:t>
        </w:r>
        <w:r w:rsidR="00142A30">
          <w:rPr>
            <w:noProof/>
            <w:webHidden/>
          </w:rPr>
          <w:tab/>
        </w:r>
        <w:r w:rsidR="00142A30">
          <w:rPr>
            <w:noProof/>
            <w:webHidden/>
          </w:rPr>
          <w:fldChar w:fldCharType="begin"/>
        </w:r>
        <w:r w:rsidR="00142A30">
          <w:rPr>
            <w:noProof/>
            <w:webHidden/>
          </w:rPr>
          <w:instrText xml:space="preserve"> PAGEREF _Toc55291898 \h </w:instrText>
        </w:r>
        <w:r w:rsidR="00142A30">
          <w:rPr>
            <w:noProof/>
            <w:webHidden/>
          </w:rPr>
        </w:r>
        <w:r w:rsidR="00142A30">
          <w:rPr>
            <w:noProof/>
            <w:webHidden/>
          </w:rPr>
          <w:fldChar w:fldCharType="separate"/>
        </w:r>
        <w:r w:rsidR="00FD1DC5">
          <w:rPr>
            <w:noProof/>
            <w:webHidden/>
          </w:rPr>
          <w:t>3</w:t>
        </w:r>
        <w:r w:rsidR="00142A30">
          <w:rPr>
            <w:noProof/>
            <w:webHidden/>
          </w:rPr>
          <w:fldChar w:fldCharType="end"/>
        </w:r>
      </w:hyperlink>
    </w:p>
    <w:p w14:paraId="4B11EBBB" w14:textId="5453C7CF" w:rsidR="00142A30" w:rsidRDefault="00A7441A">
      <w:pPr>
        <w:pStyle w:val="TOC1"/>
        <w:rPr>
          <w:rFonts w:asciiTheme="minorHAnsi" w:eastAsiaTheme="minorEastAsia" w:hAnsiTheme="minorHAnsi"/>
          <w:noProof/>
          <w:sz w:val="22"/>
          <w:lang w:eastAsia="en-GB"/>
        </w:rPr>
      </w:pPr>
      <w:hyperlink w:anchor="_Toc55291899" w:history="1">
        <w:r w:rsidR="00142A30" w:rsidRPr="0082359E">
          <w:rPr>
            <w:rStyle w:val="Hyperlink"/>
            <w:noProof/>
          </w:rPr>
          <w:t>2.</w:t>
        </w:r>
        <w:r w:rsidR="00142A30">
          <w:rPr>
            <w:rFonts w:asciiTheme="minorHAnsi" w:eastAsiaTheme="minorEastAsia" w:hAnsiTheme="minorHAnsi"/>
            <w:noProof/>
            <w:sz w:val="22"/>
            <w:lang w:eastAsia="en-GB"/>
          </w:rPr>
          <w:tab/>
        </w:r>
        <w:r w:rsidR="00142A30" w:rsidRPr="0082359E">
          <w:rPr>
            <w:rStyle w:val="Hyperlink"/>
            <w:noProof/>
          </w:rPr>
          <w:t>Current Practice in Parking Scheme Design</w:t>
        </w:r>
        <w:r w:rsidR="00142A30">
          <w:rPr>
            <w:noProof/>
            <w:webHidden/>
          </w:rPr>
          <w:tab/>
        </w:r>
        <w:r w:rsidR="00142A30">
          <w:rPr>
            <w:noProof/>
            <w:webHidden/>
          </w:rPr>
          <w:fldChar w:fldCharType="begin"/>
        </w:r>
        <w:r w:rsidR="00142A30">
          <w:rPr>
            <w:noProof/>
            <w:webHidden/>
          </w:rPr>
          <w:instrText xml:space="preserve"> PAGEREF _Toc55291899 \h </w:instrText>
        </w:r>
        <w:r w:rsidR="00142A30">
          <w:rPr>
            <w:noProof/>
            <w:webHidden/>
          </w:rPr>
        </w:r>
        <w:r w:rsidR="00142A30">
          <w:rPr>
            <w:noProof/>
            <w:webHidden/>
          </w:rPr>
          <w:fldChar w:fldCharType="separate"/>
        </w:r>
        <w:r w:rsidR="00FD1DC5">
          <w:rPr>
            <w:noProof/>
            <w:webHidden/>
          </w:rPr>
          <w:t>4</w:t>
        </w:r>
        <w:r w:rsidR="00142A30">
          <w:rPr>
            <w:noProof/>
            <w:webHidden/>
          </w:rPr>
          <w:fldChar w:fldCharType="end"/>
        </w:r>
      </w:hyperlink>
    </w:p>
    <w:p w14:paraId="098D4BF7" w14:textId="186731EA" w:rsidR="00142A30" w:rsidRDefault="00A7441A">
      <w:pPr>
        <w:pStyle w:val="TOC2"/>
        <w:rPr>
          <w:rFonts w:asciiTheme="minorHAnsi" w:eastAsiaTheme="minorEastAsia" w:hAnsiTheme="minorHAnsi"/>
          <w:noProof/>
          <w:lang w:eastAsia="en-GB"/>
        </w:rPr>
      </w:pPr>
      <w:hyperlink w:anchor="_Toc55291900" w:history="1">
        <w:r w:rsidR="00142A30" w:rsidRPr="0082359E">
          <w:rPr>
            <w:rStyle w:val="Hyperlink"/>
            <w:noProof/>
          </w:rPr>
          <w:t>A largely reactive approach</w:t>
        </w:r>
        <w:r w:rsidR="00142A30">
          <w:rPr>
            <w:noProof/>
            <w:webHidden/>
          </w:rPr>
          <w:tab/>
        </w:r>
        <w:r w:rsidR="00142A30">
          <w:rPr>
            <w:noProof/>
            <w:webHidden/>
          </w:rPr>
          <w:fldChar w:fldCharType="begin"/>
        </w:r>
        <w:r w:rsidR="00142A30">
          <w:rPr>
            <w:noProof/>
            <w:webHidden/>
          </w:rPr>
          <w:instrText xml:space="preserve"> PAGEREF _Toc55291900 \h </w:instrText>
        </w:r>
        <w:r w:rsidR="00142A30">
          <w:rPr>
            <w:noProof/>
            <w:webHidden/>
          </w:rPr>
        </w:r>
        <w:r w:rsidR="00142A30">
          <w:rPr>
            <w:noProof/>
            <w:webHidden/>
          </w:rPr>
          <w:fldChar w:fldCharType="separate"/>
        </w:r>
        <w:r w:rsidR="00FD1DC5">
          <w:rPr>
            <w:noProof/>
            <w:webHidden/>
          </w:rPr>
          <w:t>4</w:t>
        </w:r>
        <w:r w:rsidR="00142A30">
          <w:rPr>
            <w:noProof/>
            <w:webHidden/>
          </w:rPr>
          <w:fldChar w:fldCharType="end"/>
        </w:r>
      </w:hyperlink>
    </w:p>
    <w:p w14:paraId="0CA7ECD8" w14:textId="4EE1441F" w:rsidR="00142A30" w:rsidRDefault="00A7441A">
      <w:pPr>
        <w:pStyle w:val="TOC2"/>
        <w:rPr>
          <w:rFonts w:asciiTheme="minorHAnsi" w:eastAsiaTheme="minorEastAsia" w:hAnsiTheme="minorHAnsi"/>
          <w:noProof/>
          <w:lang w:eastAsia="en-GB"/>
        </w:rPr>
      </w:pPr>
      <w:hyperlink w:anchor="_Toc55291901" w:history="1">
        <w:r w:rsidR="00142A30" w:rsidRPr="0082359E">
          <w:rPr>
            <w:rStyle w:val="Hyperlink"/>
            <w:noProof/>
          </w:rPr>
          <w:t>The contribution of the framework</w:t>
        </w:r>
        <w:r w:rsidR="00142A30">
          <w:rPr>
            <w:noProof/>
            <w:webHidden/>
          </w:rPr>
          <w:tab/>
        </w:r>
        <w:r w:rsidR="00142A30">
          <w:rPr>
            <w:noProof/>
            <w:webHidden/>
          </w:rPr>
          <w:fldChar w:fldCharType="begin"/>
        </w:r>
        <w:r w:rsidR="00142A30">
          <w:rPr>
            <w:noProof/>
            <w:webHidden/>
          </w:rPr>
          <w:instrText xml:space="preserve"> PAGEREF _Toc55291901 \h </w:instrText>
        </w:r>
        <w:r w:rsidR="00142A30">
          <w:rPr>
            <w:noProof/>
            <w:webHidden/>
          </w:rPr>
        </w:r>
        <w:r w:rsidR="00142A30">
          <w:rPr>
            <w:noProof/>
            <w:webHidden/>
          </w:rPr>
          <w:fldChar w:fldCharType="separate"/>
        </w:r>
        <w:r w:rsidR="00FD1DC5">
          <w:rPr>
            <w:noProof/>
            <w:webHidden/>
          </w:rPr>
          <w:t>5</w:t>
        </w:r>
        <w:r w:rsidR="00142A30">
          <w:rPr>
            <w:noProof/>
            <w:webHidden/>
          </w:rPr>
          <w:fldChar w:fldCharType="end"/>
        </w:r>
      </w:hyperlink>
    </w:p>
    <w:p w14:paraId="2135D118" w14:textId="5F6E117A" w:rsidR="00142A30" w:rsidRDefault="00A7441A">
      <w:pPr>
        <w:pStyle w:val="TOC1"/>
        <w:rPr>
          <w:rFonts w:asciiTheme="minorHAnsi" w:eastAsiaTheme="minorEastAsia" w:hAnsiTheme="minorHAnsi"/>
          <w:noProof/>
          <w:sz w:val="22"/>
          <w:lang w:eastAsia="en-GB"/>
        </w:rPr>
      </w:pPr>
      <w:hyperlink w:anchor="_Toc55291902" w:history="1">
        <w:r w:rsidR="00142A30" w:rsidRPr="0082359E">
          <w:rPr>
            <w:rStyle w:val="Hyperlink"/>
            <w:noProof/>
          </w:rPr>
          <w:t>3.</w:t>
        </w:r>
        <w:r w:rsidR="00142A30">
          <w:rPr>
            <w:rFonts w:asciiTheme="minorHAnsi" w:eastAsiaTheme="minorEastAsia" w:hAnsiTheme="minorHAnsi"/>
            <w:noProof/>
            <w:sz w:val="22"/>
            <w:lang w:eastAsia="en-GB"/>
          </w:rPr>
          <w:tab/>
        </w:r>
        <w:r w:rsidR="00142A30" w:rsidRPr="0082359E">
          <w:rPr>
            <w:rStyle w:val="Hyperlink"/>
            <w:noProof/>
          </w:rPr>
          <w:t>Benefits of Parking Management</w:t>
        </w:r>
        <w:r w:rsidR="00142A30">
          <w:rPr>
            <w:noProof/>
            <w:webHidden/>
          </w:rPr>
          <w:tab/>
        </w:r>
        <w:r w:rsidR="00142A30">
          <w:rPr>
            <w:noProof/>
            <w:webHidden/>
          </w:rPr>
          <w:fldChar w:fldCharType="begin"/>
        </w:r>
        <w:r w:rsidR="00142A30">
          <w:rPr>
            <w:noProof/>
            <w:webHidden/>
          </w:rPr>
          <w:instrText xml:space="preserve"> PAGEREF _Toc55291902 \h </w:instrText>
        </w:r>
        <w:r w:rsidR="00142A30">
          <w:rPr>
            <w:noProof/>
            <w:webHidden/>
          </w:rPr>
        </w:r>
        <w:r w:rsidR="00142A30">
          <w:rPr>
            <w:noProof/>
            <w:webHidden/>
          </w:rPr>
          <w:fldChar w:fldCharType="separate"/>
        </w:r>
        <w:r w:rsidR="00FD1DC5">
          <w:rPr>
            <w:noProof/>
            <w:webHidden/>
          </w:rPr>
          <w:t>7</w:t>
        </w:r>
        <w:r w:rsidR="00142A30">
          <w:rPr>
            <w:noProof/>
            <w:webHidden/>
          </w:rPr>
          <w:fldChar w:fldCharType="end"/>
        </w:r>
      </w:hyperlink>
    </w:p>
    <w:p w14:paraId="28A34928" w14:textId="4464DBF5" w:rsidR="00142A30" w:rsidRDefault="00A7441A">
      <w:pPr>
        <w:pStyle w:val="TOC1"/>
        <w:rPr>
          <w:rFonts w:asciiTheme="minorHAnsi" w:eastAsiaTheme="minorEastAsia" w:hAnsiTheme="minorHAnsi"/>
          <w:noProof/>
          <w:sz w:val="22"/>
          <w:lang w:eastAsia="en-GB"/>
        </w:rPr>
      </w:pPr>
      <w:hyperlink w:anchor="_Toc55291903" w:history="1">
        <w:r w:rsidR="00142A30" w:rsidRPr="0082359E">
          <w:rPr>
            <w:rStyle w:val="Hyperlink"/>
            <w:noProof/>
          </w:rPr>
          <w:t>4.</w:t>
        </w:r>
        <w:r w:rsidR="00142A30">
          <w:rPr>
            <w:rFonts w:asciiTheme="minorHAnsi" w:eastAsiaTheme="minorEastAsia" w:hAnsiTheme="minorHAnsi"/>
            <w:noProof/>
            <w:sz w:val="22"/>
            <w:lang w:eastAsia="en-GB"/>
          </w:rPr>
          <w:tab/>
        </w:r>
        <w:r w:rsidR="00142A30" w:rsidRPr="0082359E">
          <w:rPr>
            <w:rStyle w:val="Hyperlink"/>
            <w:noProof/>
          </w:rPr>
          <w:t>The Parking Assessment Framework</w:t>
        </w:r>
        <w:r w:rsidR="00142A30">
          <w:rPr>
            <w:noProof/>
            <w:webHidden/>
          </w:rPr>
          <w:tab/>
        </w:r>
        <w:r w:rsidR="00142A30">
          <w:rPr>
            <w:noProof/>
            <w:webHidden/>
          </w:rPr>
          <w:fldChar w:fldCharType="begin"/>
        </w:r>
        <w:r w:rsidR="00142A30">
          <w:rPr>
            <w:noProof/>
            <w:webHidden/>
          </w:rPr>
          <w:instrText xml:space="preserve"> PAGEREF _Toc55291903 \h </w:instrText>
        </w:r>
        <w:r w:rsidR="00142A30">
          <w:rPr>
            <w:noProof/>
            <w:webHidden/>
          </w:rPr>
        </w:r>
        <w:r w:rsidR="00142A30">
          <w:rPr>
            <w:noProof/>
            <w:webHidden/>
          </w:rPr>
          <w:fldChar w:fldCharType="separate"/>
        </w:r>
        <w:r w:rsidR="00FD1DC5">
          <w:rPr>
            <w:noProof/>
            <w:webHidden/>
          </w:rPr>
          <w:t>9</w:t>
        </w:r>
        <w:r w:rsidR="00142A30">
          <w:rPr>
            <w:noProof/>
            <w:webHidden/>
          </w:rPr>
          <w:fldChar w:fldCharType="end"/>
        </w:r>
      </w:hyperlink>
    </w:p>
    <w:p w14:paraId="1B3A494B" w14:textId="4A362AD0" w:rsidR="00142A30" w:rsidRDefault="00A7441A">
      <w:pPr>
        <w:pStyle w:val="TOC2"/>
        <w:rPr>
          <w:rFonts w:asciiTheme="minorHAnsi" w:eastAsiaTheme="minorEastAsia" w:hAnsiTheme="minorHAnsi"/>
          <w:noProof/>
          <w:lang w:eastAsia="en-GB"/>
        </w:rPr>
      </w:pPr>
      <w:hyperlink w:anchor="_Toc55291904" w:history="1">
        <w:r w:rsidR="00142A30" w:rsidRPr="0082359E">
          <w:rPr>
            <w:rStyle w:val="Hyperlink"/>
            <w:noProof/>
          </w:rPr>
          <w:t>An overview</w:t>
        </w:r>
        <w:r w:rsidR="00142A30">
          <w:rPr>
            <w:noProof/>
            <w:webHidden/>
          </w:rPr>
          <w:tab/>
        </w:r>
        <w:r w:rsidR="00142A30">
          <w:rPr>
            <w:noProof/>
            <w:webHidden/>
          </w:rPr>
          <w:fldChar w:fldCharType="begin"/>
        </w:r>
        <w:r w:rsidR="00142A30">
          <w:rPr>
            <w:noProof/>
            <w:webHidden/>
          </w:rPr>
          <w:instrText xml:space="preserve"> PAGEREF _Toc55291904 \h </w:instrText>
        </w:r>
        <w:r w:rsidR="00142A30">
          <w:rPr>
            <w:noProof/>
            <w:webHidden/>
          </w:rPr>
        </w:r>
        <w:r w:rsidR="00142A30">
          <w:rPr>
            <w:noProof/>
            <w:webHidden/>
          </w:rPr>
          <w:fldChar w:fldCharType="separate"/>
        </w:r>
        <w:r w:rsidR="00FD1DC5">
          <w:rPr>
            <w:noProof/>
            <w:webHidden/>
          </w:rPr>
          <w:t>9</w:t>
        </w:r>
        <w:r w:rsidR="00142A30">
          <w:rPr>
            <w:noProof/>
            <w:webHidden/>
          </w:rPr>
          <w:fldChar w:fldCharType="end"/>
        </w:r>
      </w:hyperlink>
    </w:p>
    <w:p w14:paraId="261A79D8" w14:textId="4D84A449" w:rsidR="00142A30" w:rsidRDefault="00A7441A">
      <w:pPr>
        <w:pStyle w:val="TOC2"/>
        <w:rPr>
          <w:rFonts w:asciiTheme="minorHAnsi" w:eastAsiaTheme="minorEastAsia" w:hAnsiTheme="minorHAnsi"/>
          <w:noProof/>
          <w:lang w:eastAsia="en-GB"/>
        </w:rPr>
      </w:pPr>
      <w:hyperlink w:anchor="_Toc55291905" w:history="1">
        <w:r w:rsidR="00142A30" w:rsidRPr="0082359E">
          <w:rPr>
            <w:rStyle w:val="Hyperlink"/>
            <w:noProof/>
          </w:rPr>
          <w:t>The parking scheme design process</w:t>
        </w:r>
        <w:r w:rsidR="00142A30">
          <w:rPr>
            <w:noProof/>
            <w:webHidden/>
          </w:rPr>
          <w:tab/>
        </w:r>
        <w:r w:rsidR="00142A30">
          <w:rPr>
            <w:noProof/>
            <w:webHidden/>
          </w:rPr>
          <w:fldChar w:fldCharType="begin"/>
        </w:r>
        <w:r w:rsidR="00142A30">
          <w:rPr>
            <w:noProof/>
            <w:webHidden/>
          </w:rPr>
          <w:instrText xml:space="preserve"> PAGEREF _Toc55291905 \h </w:instrText>
        </w:r>
        <w:r w:rsidR="00142A30">
          <w:rPr>
            <w:noProof/>
            <w:webHidden/>
          </w:rPr>
        </w:r>
        <w:r w:rsidR="00142A30">
          <w:rPr>
            <w:noProof/>
            <w:webHidden/>
          </w:rPr>
          <w:fldChar w:fldCharType="separate"/>
        </w:r>
        <w:r w:rsidR="00FD1DC5">
          <w:rPr>
            <w:noProof/>
            <w:webHidden/>
          </w:rPr>
          <w:t>10</w:t>
        </w:r>
        <w:r w:rsidR="00142A30">
          <w:rPr>
            <w:noProof/>
            <w:webHidden/>
          </w:rPr>
          <w:fldChar w:fldCharType="end"/>
        </w:r>
      </w:hyperlink>
    </w:p>
    <w:p w14:paraId="60C124C4" w14:textId="225FF0F5" w:rsidR="00142A30" w:rsidRDefault="00A7441A">
      <w:pPr>
        <w:pStyle w:val="TOC3"/>
        <w:rPr>
          <w:rFonts w:asciiTheme="minorHAnsi" w:eastAsiaTheme="minorEastAsia" w:hAnsiTheme="minorHAnsi"/>
          <w:noProof/>
          <w:lang w:eastAsia="en-GB"/>
        </w:rPr>
      </w:pPr>
      <w:hyperlink w:anchor="_Toc55291906" w:history="1">
        <w:r w:rsidR="00142A30" w:rsidRPr="0082359E">
          <w:rPr>
            <w:rStyle w:val="Hyperlink"/>
            <w:noProof/>
          </w:rPr>
          <w:t>Stage 1: Diagnosis</w:t>
        </w:r>
        <w:r w:rsidR="00142A30">
          <w:rPr>
            <w:noProof/>
            <w:webHidden/>
          </w:rPr>
          <w:tab/>
        </w:r>
        <w:r w:rsidR="00142A30">
          <w:rPr>
            <w:noProof/>
            <w:webHidden/>
          </w:rPr>
          <w:fldChar w:fldCharType="begin"/>
        </w:r>
        <w:r w:rsidR="00142A30">
          <w:rPr>
            <w:noProof/>
            <w:webHidden/>
          </w:rPr>
          <w:instrText xml:space="preserve"> PAGEREF _Toc55291906 \h </w:instrText>
        </w:r>
        <w:r w:rsidR="00142A30">
          <w:rPr>
            <w:noProof/>
            <w:webHidden/>
          </w:rPr>
        </w:r>
        <w:r w:rsidR="00142A30">
          <w:rPr>
            <w:noProof/>
            <w:webHidden/>
          </w:rPr>
          <w:fldChar w:fldCharType="separate"/>
        </w:r>
        <w:r w:rsidR="00FD1DC5">
          <w:rPr>
            <w:noProof/>
            <w:webHidden/>
          </w:rPr>
          <w:t>12</w:t>
        </w:r>
        <w:r w:rsidR="00142A30">
          <w:rPr>
            <w:noProof/>
            <w:webHidden/>
          </w:rPr>
          <w:fldChar w:fldCharType="end"/>
        </w:r>
      </w:hyperlink>
    </w:p>
    <w:p w14:paraId="6CAC501D" w14:textId="14CFD180" w:rsidR="00142A30" w:rsidRDefault="00A7441A">
      <w:pPr>
        <w:pStyle w:val="TOC3"/>
        <w:rPr>
          <w:rFonts w:asciiTheme="minorHAnsi" w:eastAsiaTheme="minorEastAsia" w:hAnsiTheme="minorHAnsi"/>
          <w:noProof/>
          <w:lang w:eastAsia="en-GB"/>
        </w:rPr>
      </w:pPr>
      <w:hyperlink w:anchor="_Toc55291907" w:history="1">
        <w:r w:rsidR="00142A30" w:rsidRPr="0082359E">
          <w:rPr>
            <w:rStyle w:val="Hyperlink"/>
            <w:noProof/>
          </w:rPr>
          <w:t>Stage 2: Plan</w:t>
        </w:r>
        <w:r w:rsidR="00142A30">
          <w:rPr>
            <w:noProof/>
            <w:webHidden/>
          </w:rPr>
          <w:tab/>
        </w:r>
        <w:r w:rsidR="00142A30">
          <w:rPr>
            <w:noProof/>
            <w:webHidden/>
          </w:rPr>
          <w:fldChar w:fldCharType="begin"/>
        </w:r>
        <w:r w:rsidR="00142A30">
          <w:rPr>
            <w:noProof/>
            <w:webHidden/>
          </w:rPr>
          <w:instrText xml:space="preserve"> PAGEREF _Toc55291907 \h </w:instrText>
        </w:r>
        <w:r w:rsidR="00142A30">
          <w:rPr>
            <w:noProof/>
            <w:webHidden/>
          </w:rPr>
        </w:r>
        <w:r w:rsidR="00142A30">
          <w:rPr>
            <w:noProof/>
            <w:webHidden/>
          </w:rPr>
          <w:fldChar w:fldCharType="separate"/>
        </w:r>
        <w:r w:rsidR="00FD1DC5">
          <w:rPr>
            <w:noProof/>
            <w:webHidden/>
          </w:rPr>
          <w:t>12</w:t>
        </w:r>
        <w:r w:rsidR="00142A30">
          <w:rPr>
            <w:noProof/>
            <w:webHidden/>
          </w:rPr>
          <w:fldChar w:fldCharType="end"/>
        </w:r>
      </w:hyperlink>
    </w:p>
    <w:p w14:paraId="298A4B5E" w14:textId="100F5B5A" w:rsidR="00142A30" w:rsidRDefault="00A7441A">
      <w:pPr>
        <w:pStyle w:val="TOC3"/>
        <w:rPr>
          <w:rFonts w:asciiTheme="minorHAnsi" w:eastAsiaTheme="minorEastAsia" w:hAnsiTheme="minorHAnsi"/>
          <w:noProof/>
          <w:lang w:eastAsia="en-GB"/>
        </w:rPr>
      </w:pPr>
      <w:hyperlink w:anchor="_Toc55291908" w:history="1">
        <w:r w:rsidR="00142A30" w:rsidRPr="0082359E">
          <w:rPr>
            <w:rStyle w:val="Hyperlink"/>
            <w:noProof/>
          </w:rPr>
          <w:t>Stage 3: Appraise</w:t>
        </w:r>
        <w:r w:rsidR="00142A30">
          <w:rPr>
            <w:noProof/>
            <w:webHidden/>
          </w:rPr>
          <w:tab/>
        </w:r>
        <w:r w:rsidR="00142A30">
          <w:rPr>
            <w:noProof/>
            <w:webHidden/>
          </w:rPr>
          <w:fldChar w:fldCharType="begin"/>
        </w:r>
        <w:r w:rsidR="00142A30">
          <w:rPr>
            <w:noProof/>
            <w:webHidden/>
          </w:rPr>
          <w:instrText xml:space="preserve"> PAGEREF _Toc55291908 \h </w:instrText>
        </w:r>
        <w:r w:rsidR="00142A30">
          <w:rPr>
            <w:noProof/>
            <w:webHidden/>
          </w:rPr>
        </w:r>
        <w:r w:rsidR="00142A30">
          <w:rPr>
            <w:noProof/>
            <w:webHidden/>
          </w:rPr>
          <w:fldChar w:fldCharType="separate"/>
        </w:r>
        <w:r w:rsidR="00FD1DC5">
          <w:rPr>
            <w:noProof/>
            <w:webHidden/>
          </w:rPr>
          <w:t>17</w:t>
        </w:r>
        <w:r w:rsidR="00142A30">
          <w:rPr>
            <w:noProof/>
            <w:webHidden/>
          </w:rPr>
          <w:fldChar w:fldCharType="end"/>
        </w:r>
      </w:hyperlink>
    </w:p>
    <w:p w14:paraId="397A1F1A" w14:textId="44DDF052" w:rsidR="00142A30" w:rsidRDefault="00A7441A">
      <w:pPr>
        <w:pStyle w:val="TOC3"/>
        <w:rPr>
          <w:rFonts w:asciiTheme="minorHAnsi" w:eastAsiaTheme="minorEastAsia" w:hAnsiTheme="minorHAnsi"/>
          <w:noProof/>
          <w:lang w:eastAsia="en-GB"/>
        </w:rPr>
      </w:pPr>
      <w:hyperlink w:anchor="_Toc55291909" w:history="1">
        <w:r w:rsidR="00142A30" w:rsidRPr="0082359E">
          <w:rPr>
            <w:rStyle w:val="Hyperlink"/>
            <w:noProof/>
          </w:rPr>
          <w:t>Stage 4: Engage</w:t>
        </w:r>
        <w:r w:rsidR="00142A30">
          <w:rPr>
            <w:noProof/>
            <w:webHidden/>
          </w:rPr>
          <w:tab/>
        </w:r>
        <w:r w:rsidR="00142A30">
          <w:rPr>
            <w:noProof/>
            <w:webHidden/>
          </w:rPr>
          <w:fldChar w:fldCharType="begin"/>
        </w:r>
        <w:r w:rsidR="00142A30">
          <w:rPr>
            <w:noProof/>
            <w:webHidden/>
          </w:rPr>
          <w:instrText xml:space="preserve"> PAGEREF _Toc55291909 \h </w:instrText>
        </w:r>
        <w:r w:rsidR="00142A30">
          <w:rPr>
            <w:noProof/>
            <w:webHidden/>
          </w:rPr>
        </w:r>
        <w:r w:rsidR="00142A30">
          <w:rPr>
            <w:noProof/>
            <w:webHidden/>
          </w:rPr>
          <w:fldChar w:fldCharType="separate"/>
        </w:r>
        <w:r w:rsidR="00FD1DC5">
          <w:rPr>
            <w:noProof/>
            <w:webHidden/>
          </w:rPr>
          <w:t>18</w:t>
        </w:r>
        <w:r w:rsidR="00142A30">
          <w:rPr>
            <w:noProof/>
            <w:webHidden/>
          </w:rPr>
          <w:fldChar w:fldCharType="end"/>
        </w:r>
      </w:hyperlink>
    </w:p>
    <w:p w14:paraId="1D080D00" w14:textId="1AFBEBB2" w:rsidR="00142A30" w:rsidRDefault="00A7441A">
      <w:pPr>
        <w:pStyle w:val="TOC3"/>
        <w:rPr>
          <w:rFonts w:asciiTheme="minorHAnsi" w:eastAsiaTheme="minorEastAsia" w:hAnsiTheme="minorHAnsi"/>
          <w:noProof/>
          <w:lang w:eastAsia="en-GB"/>
        </w:rPr>
      </w:pPr>
      <w:hyperlink w:anchor="_Toc55291910" w:history="1">
        <w:r w:rsidR="00142A30" w:rsidRPr="0082359E">
          <w:rPr>
            <w:rStyle w:val="Hyperlink"/>
            <w:noProof/>
          </w:rPr>
          <w:t>Stage 5: Implement</w:t>
        </w:r>
        <w:r w:rsidR="00142A30">
          <w:rPr>
            <w:noProof/>
            <w:webHidden/>
          </w:rPr>
          <w:tab/>
        </w:r>
        <w:r w:rsidR="00142A30">
          <w:rPr>
            <w:noProof/>
            <w:webHidden/>
          </w:rPr>
          <w:fldChar w:fldCharType="begin"/>
        </w:r>
        <w:r w:rsidR="00142A30">
          <w:rPr>
            <w:noProof/>
            <w:webHidden/>
          </w:rPr>
          <w:instrText xml:space="preserve"> PAGEREF _Toc55291910 \h </w:instrText>
        </w:r>
        <w:r w:rsidR="00142A30">
          <w:rPr>
            <w:noProof/>
            <w:webHidden/>
          </w:rPr>
        </w:r>
        <w:r w:rsidR="00142A30">
          <w:rPr>
            <w:noProof/>
            <w:webHidden/>
          </w:rPr>
          <w:fldChar w:fldCharType="separate"/>
        </w:r>
        <w:r w:rsidR="00FD1DC5">
          <w:rPr>
            <w:noProof/>
            <w:webHidden/>
          </w:rPr>
          <w:t>19</w:t>
        </w:r>
        <w:r w:rsidR="00142A30">
          <w:rPr>
            <w:noProof/>
            <w:webHidden/>
          </w:rPr>
          <w:fldChar w:fldCharType="end"/>
        </w:r>
      </w:hyperlink>
    </w:p>
    <w:p w14:paraId="58E789B2" w14:textId="393E5124" w:rsidR="00142A30" w:rsidRDefault="00A7441A">
      <w:pPr>
        <w:pStyle w:val="TOC3"/>
        <w:rPr>
          <w:rFonts w:asciiTheme="minorHAnsi" w:eastAsiaTheme="minorEastAsia" w:hAnsiTheme="minorHAnsi"/>
          <w:noProof/>
          <w:lang w:eastAsia="en-GB"/>
        </w:rPr>
      </w:pPr>
      <w:hyperlink w:anchor="_Toc55291911" w:history="1">
        <w:r w:rsidR="00142A30" w:rsidRPr="0082359E">
          <w:rPr>
            <w:rStyle w:val="Hyperlink"/>
            <w:noProof/>
          </w:rPr>
          <w:t>Stage 6: Evaluate</w:t>
        </w:r>
        <w:r w:rsidR="00142A30">
          <w:rPr>
            <w:noProof/>
            <w:webHidden/>
          </w:rPr>
          <w:tab/>
        </w:r>
        <w:r w:rsidR="00142A30">
          <w:rPr>
            <w:noProof/>
            <w:webHidden/>
          </w:rPr>
          <w:fldChar w:fldCharType="begin"/>
        </w:r>
        <w:r w:rsidR="00142A30">
          <w:rPr>
            <w:noProof/>
            <w:webHidden/>
          </w:rPr>
          <w:instrText xml:space="preserve"> PAGEREF _Toc55291911 \h </w:instrText>
        </w:r>
        <w:r w:rsidR="00142A30">
          <w:rPr>
            <w:noProof/>
            <w:webHidden/>
          </w:rPr>
        </w:r>
        <w:r w:rsidR="00142A30">
          <w:rPr>
            <w:noProof/>
            <w:webHidden/>
          </w:rPr>
          <w:fldChar w:fldCharType="separate"/>
        </w:r>
        <w:r w:rsidR="00FD1DC5">
          <w:rPr>
            <w:noProof/>
            <w:webHidden/>
          </w:rPr>
          <w:t>19</w:t>
        </w:r>
        <w:r w:rsidR="00142A30">
          <w:rPr>
            <w:noProof/>
            <w:webHidden/>
          </w:rPr>
          <w:fldChar w:fldCharType="end"/>
        </w:r>
      </w:hyperlink>
    </w:p>
    <w:p w14:paraId="459A638E" w14:textId="5E385B3F" w:rsidR="00142A30" w:rsidRDefault="00A7441A">
      <w:pPr>
        <w:pStyle w:val="TOC1"/>
        <w:rPr>
          <w:rFonts w:asciiTheme="minorHAnsi" w:eastAsiaTheme="minorEastAsia" w:hAnsiTheme="minorHAnsi"/>
          <w:noProof/>
          <w:sz w:val="22"/>
          <w:lang w:eastAsia="en-GB"/>
        </w:rPr>
      </w:pPr>
      <w:hyperlink w:anchor="_Toc55291912" w:history="1">
        <w:r w:rsidR="00142A30" w:rsidRPr="0082359E">
          <w:rPr>
            <w:rStyle w:val="Hyperlink"/>
            <w:rFonts w:eastAsia="Meiryo UI" w:cs="Segoe UI Semilight"/>
            <w:noProof/>
          </w:rPr>
          <w:t>5.</w:t>
        </w:r>
        <w:r w:rsidR="00142A30">
          <w:rPr>
            <w:rFonts w:asciiTheme="minorHAnsi" w:eastAsiaTheme="minorEastAsia" w:hAnsiTheme="minorHAnsi"/>
            <w:noProof/>
            <w:sz w:val="22"/>
            <w:lang w:eastAsia="en-GB"/>
          </w:rPr>
          <w:tab/>
        </w:r>
        <w:r w:rsidR="00142A30" w:rsidRPr="0082359E">
          <w:rPr>
            <w:rStyle w:val="Hyperlink"/>
            <w:rFonts w:eastAsia="Meiryo UI" w:cs="Segoe UI Semilight"/>
            <w:noProof/>
          </w:rPr>
          <w:t>Making the Framework Work</w:t>
        </w:r>
        <w:r w:rsidR="00142A30">
          <w:rPr>
            <w:noProof/>
            <w:webHidden/>
          </w:rPr>
          <w:tab/>
        </w:r>
        <w:r w:rsidR="00142A30">
          <w:rPr>
            <w:noProof/>
            <w:webHidden/>
          </w:rPr>
          <w:fldChar w:fldCharType="begin"/>
        </w:r>
        <w:r w:rsidR="00142A30">
          <w:rPr>
            <w:noProof/>
            <w:webHidden/>
          </w:rPr>
          <w:instrText xml:space="preserve"> PAGEREF _Toc55291912 \h </w:instrText>
        </w:r>
        <w:r w:rsidR="00142A30">
          <w:rPr>
            <w:noProof/>
            <w:webHidden/>
          </w:rPr>
        </w:r>
        <w:r w:rsidR="00142A30">
          <w:rPr>
            <w:noProof/>
            <w:webHidden/>
          </w:rPr>
          <w:fldChar w:fldCharType="separate"/>
        </w:r>
        <w:r w:rsidR="00FD1DC5">
          <w:rPr>
            <w:noProof/>
            <w:webHidden/>
          </w:rPr>
          <w:t>21</w:t>
        </w:r>
        <w:r w:rsidR="00142A30">
          <w:rPr>
            <w:noProof/>
            <w:webHidden/>
          </w:rPr>
          <w:fldChar w:fldCharType="end"/>
        </w:r>
      </w:hyperlink>
    </w:p>
    <w:p w14:paraId="4EEA1C05" w14:textId="4D0EF840" w:rsidR="00142A30" w:rsidRDefault="00A7441A">
      <w:pPr>
        <w:pStyle w:val="TOC2"/>
        <w:rPr>
          <w:rFonts w:asciiTheme="minorHAnsi" w:eastAsiaTheme="minorEastAsia" w:hAnsiTheme="minorHAnsi"/>
          <w:noProof/>
          <w:lang w:eastAsia="en-GB"/>
        </w:rPr>
      </w:pPr>
      <w:hyperlink w:anchor="_Toc55291913" w:history="1">
        <w:r w:rsidR="00142A30" w:rsidRPr="0082359E">
          <w:rPr>
            <w:rStyle w:val="Hyperlink"/>
            <w:noProof/>
          </w:rPr>
          <w:t>Recommendations</w:t>
        </w:r>
        <w:r w:rsidR="00142A30">
          <w:rPr>
            <w:noProof/>
            <w:webHidden/>
          </w:rPr>
          <w:tab/>
        </w:r>
        <w:r w:rsidR="00142A30">
          <w:rPr>
            <w:noProof/>
            <w:webHidden/>
          </w:rPr>
          <w:fldChar w:fldCharType="begin"/>
        </w:r>
        <w:r w:rsidR="00142A30">
          <w:rPr>
            <w:noProof/>
            <w:webHidden/>
          </w:rPr>
          <w:instrText xml:space="preserve"> PAGEREF _Toc55291913 \h </w:instrText>
        </w:r>
        <w:r w:rsidR="00142A30">
          <w:rPr>
            <w:noProof/>
            <w:webHidden/>
          </w:rPr>
        </w:r>
        <w:r w:rsidR="00142A30">
          <w:rPr>
            <w:noProof/>
            <w:webHidden/>
          </w:rPr>
          <w:fldChar w:fldCharType="separate"/>
        </w:r>
        <w:r w:rsidR="00FD1DC5">
          <w:rPr>
            <w:noProof/>
            <w:webHidden/>
          </w:rPr>
          <w:t>21</w:t>
        </w:r>
        <w:r w:rsidR="00142A30">
          <w:rPr>
            <w:noProof/>
            <w:webHidden/>
          </w:rPr>
          <w:fldChar w:fldCharType="end"/>
        </w:r>
      </w:hyperlink>
    </w:p>
    <w:p w14:paraId="2D410135" w14:textId="0EA24493" w:rsidR="00503979" w:rsidRDefault="008C0041" w:rsidP="00A021B9">
      <w:pPr>
        <w:pStyle w:val="Figure"/>
      </w:pPr>
      <w:r>
        <w:rPr>
          <w:rFonts w:ascii="Segoe UI Semilight" w:eastAsiaTheme="minorHAnsi" w:hAnsi="Segoe UI Semilight" w:cstheme="minorBidi"/>
          <w:sz w:val="26"/>
        </w:rPr>
        <w:fldChar w:fldCharType="end"/>
      </w:r>
    </w:p>
    <w:p w14:paraId="31D81058" w14:textId="77777777" w:rsidR="006C2E6D" w:rsidRDefault="006C2E6D" w:rsidP="00A021B9">
      <w:pPr>
        <w:pStyle w:val="Figure"/>
      </w:pPr>
      <w:r>
        <w:br w:type="page"/>
      </w:r>
    </w:p>
    <w:p w14:paraId="48F7BB63" w14:textId="77777777" w:rsidR="006C2E6D" w:rsidRDefault="006C2E6D" w:rsidP="007F09AF">
      <w:pPr>
        <w:pStyle w:val="PreambleHeading"/>
      </w:pPr>
      <w:r>
        <w:lastRenderedPageBreak/>
        <w:t>List of Tables</w:t>
      </w:r>
    </w:p>
    <w:p w14:paraId="540AF771" w14:textId="5DCD3DE7" w:rsidR="00142A30" w:rsidRDefault="006240A1">
      <w:pPr>
        <w:pStyle w:val="TableofFigures"/>
        <w:tabs>
          <w:tab w:val="right" w:leader="dot" w:pos="9016"/>
        </w:tabs>
        <w:rPr>
          <w:rFonts w:asciiTheme="minorHAnsi" w:eastAsiaTheme="minorEastAsia" w:hAnsiTheme="minorHAnsi" w:cstheme="minorBidi"/>
          <w:noProof/>
          <w:lang w:eastAsia="en-GB"/>
        </w:rPr>
      </w:pPr>
      <w:r>
        <w:fldChar w:fldCharType="begin"/>
      </w:r>
      <w:r>
        <w:instrText xml:space="preserve"> TOC \c "Table" </w:instrText>
      </w:r>
      <w:r>
        <w:fldChar w:fldCharType="separate"/>
      </w:r>
      <w:r w:rsidR="00142A30">
        <w:rPr>
          <w:noProof/>
        </w:rPr>
        <w:t>Table 3</w:t>
      </w:r>
      <w:r w:rsidR="00142A30">
        <w:rPr>
          <w:noProof/>
        </w:rPr>
        <w:noBreakHyphen/>
        <w:t>1: Guiding questions for scheme design</w:t>
      </w:r>
      <w:r w:rsidR="00142A30">
        <w:rPr>
          <w:noProof/>
        </w:rPr>
        <w:tab/>
      </w:r>
      <w:r w:rsidR="00142A30">
        <w:rPr>
          <w:noProof/>
        </w:rPr>
        <w:fldChar w:fldCharType="begin"/>
      </w:r>
      <w:r w:rsidR="00142A30">
        <w:rPr>
          <w:noProof/>
        </w:rPr>
        <w:instrText xml:space="preserve"> PAGEREF _Toc55291927 \h </w:instrText>
      </w:r>
      <w:r w:rsidR="00142A30">
        <w:rPr>
          <w:noProof/>
        </w:rPr>
      </w:r>
      <w:r w:rsidR="00142A30">
        <w:rPr>
          <w:noProof/>
        </w:rPr>
        <w:fldChar w:fldCharType="separate"/>
      </w:r>
      <w:r w:rsidR="00FD1DC5">
        <w:rPr>
          <w:noProof/>
        </w:rPr>
        <w:t>13</w:t>
      </w:r>
      <w:r w:rsidR="00142A30">
        <w:rPr>
          <w:noProof/>
        </w:rPr>
        <w:fldChar w:fldCharType="end"/>
      </w:r>
    </w:p>
    <w:p w14:paraId="43C38C95" w14:textId="3A8FD27D" w:rsidR="00142A30" w:rsidRDefault="00142A30">
      <w:pPr>
        <w:pStyle w:val="TableofFigures"/>
        <w:tabs>
          <w:tab w:val="right" w:leader="dot" w:pos="9016"/>
        </w:tabs>
        <w:rPr>
          <w:rFonts w:asciiTheme="minorHAnsi" w:eastAsiaTheme="minorEastAsia" w:hAnsiTheme="minorHAnsi" w:cstheme="minorBidi"/>
          <w:noProof/>
          <w:lang w:eastAsia="en-GB"/>
        </w:rPr>
      </w:pPr>
      <w:r>
        <w:rPr>
          <w:noProof/>
        </w:rPr>
        <w:t>Table 3</w:t>
      </w:r>
      <w:r>
        <w:rPr>
          <w:noProof/>
        </w:rPr>
        <w:noBreakHyphen/>
        <w:t>2: Possible metrics for data collection</w:t>
      </w:r>
      <w:r>
        <w:rPr>
          <w:noProof/>
        </w:rPr>
        <w:tab/>
      </w:r>
      <w:r>
        <w:rPr>
          <w:noProof/>
        </w:rPr>
        <w:fldChar w:fldCharType="begin"/>
      </w:r>
      <w:r>
        <w:rPr>
          <w:noProof/>
        </w:rPr>
        <w:instrText xml:space="preserve"> PAGEREF _Toc55291928 \h </w:instrText>
      </w:r>
      <w:r>
        <w:rPr>
          <w:noProof/>
        </w:rPr>
      </w:r>
      <w:r>
        <w:rPr>
          <w:noProof/>
        </w:rPr>
        <w:fldChar w:fldCharType="separate"/>
      </w:r>
      <w:r w:rsidR="00FD1DC5">
        <w:rPr>
          <w:noProof/>
        </w:rPr>
        <w:t>16</w:t>
      </w:r>
      <w:r>
        <w:rPr>
          <w:noProof/>
        </w:rPr>
        <w:fldChar w:fldCharType="end"/>
      </w:r>
    </w:p>
    <w:p w14:paraId="450173CB" w14:textId="2700F193" w:rsidR="00760FD8" w:rsidRDefault="006240A1" w:rsidP="00A00488">
      <w:pPr>
        <w:pStyle w:val="Figure"/>
      </w:pPr>
      <w:r>
        <w:fldChar w:fldCharType="end"/>
      </w:r>
    </w:p>
    <w:p w14:paraId="63C40251" w14:textId="77777777" w:rsidR="000E5C70" w:rsidRDefault="000E5C70" w:rsidP="00A021B9">
      <w:pPr>
        <w:pStyle w:val="Figure"/>
      </w:pPr>
    </w:p>
    <w:p w14:paraId="7199D9E1" w14:textId="77777777" w:rsidR="006C2E6D" w:rsidRDefault="00760FD8" w:rsidP="007F09AF">
      <w:pPr>
        <w:pStyle w:val="PreambleHeading"/>
      </w:pPr>
      <w:r>
        <w:t>List of Figures</w:t>
      </w:r>
    </w:p>
    <w:p w14:paraId="11BB0F2B" w14:textId="7B223D40" w:rsidR="00142A30" w:rsidRDefault="006240A1">
      <w:pPr>
        <w:pStyle w:val="TableofFigures"/>
        <w:tabs>
          <w:tab w:val="right" w:leader="dot" w:pos="9016"/>
        </w:tabs>
        <w:rPr>
          <w:rFonts w:asciiTheme="minorHAnsi" w:eastAsiaTheme="minorEastAsia" w:hAnsiTheme="minorHAnsi" w:cstheme="minorBidi"/>
          <w:noProof/>
          <w:lang w:eastAsia="en-GB"/>
        </w:rPr>
      </w:pPr>
      <w:r>
        <w:fldChar w:fldCharType="begin"/>
      </w:r>
      <w:r>
        <w:instrText xml:space="preserve"> TOC \c "Figure" </w:instrText>
      </w:r>
      <w:r>
        <w:fldChar w:fldCharType="separate"/>
      </w:r>
      <w:r w:rsidR="00142A30">
        <w:rPr>
          <w:noProof/>
        </w:rPr>
        <w:t>Figure 1</w:t>
      </w:r>
      <w:r w:rsidR="00142A30">
        <w:rPr>
          <w:noProof/>
        </w:rPr>
        <w:noBreakHyphen/>
        <w:t>1: Map to show Cross River Partnership boroughs</w:t>
      </w:r>
      <w:r w:rsidR="00142A30">
        <w:rPr>
          <w:noProof/>
        </w:rPr>
        <w:tab/>
      </w:r>
      <w:r w:rsidR="00142A30">
        <w:rPr>
          <w:noProof/>
        </w:rPr>
        <w:fldChar w:fldCharType="begin"/>
      </w:r>
      <w:r w:rsidR="00142A30">
        <w:rPr>
          <w:noProof/>
        </w:rPr>
        <w:instrText xml:space="preserve"> PAGEREF _Toc55291936 \h </w:instrText>
      </w:r>
      <w:r w:rsidR="00142A30">
        <w:rPr>
          <w:noProof/>
        </w:rPr>
      </w:r>
      <w:r w:rsidR="00142A30">
        <w:rPr>
          <w:noProof/>
        </w:rPr>
        <w:fldChar w:fldCharType="separate"/>
      </w:r>
      <w:r w:rsidR="00FD1DC5">
        <w:rPr>
          <w:noProof/>
        </w:rPr>
        <w:t>2</w:t>
      </w:r>
      <w:r w:rsidR="00142A30">
        <w:rPr>
          <w:noProof/>
        </w:rPr>
        <w:fldChar w:fldCharType="end"/>
      </w:r>
    </w:p>
    <w:p w14:paraId="5041AC07" w14:textId="411B9CC1" w:rsidR="00142A30" w:rsidRDefault="00142A30">
      <w:pPr>
        <w:pStyle w:val="TableofFigures"/>
        <w:tabs>
          <w:tab w:val="right" w:leader="dot" w:pos="9016"/>
        </w:tabs>
        <w:rPr>
          <w:rFonts w:asciiTheme="minorHAnsi" w:eastAsiaTheme="minorEastAsia" w:hAnsiTheme="minorHAnsi" w:cstheme="minorBidi"/>
          <w:noProof/>
          <w:lang w:eastAsia="en-GB"/>
        </w:rPr>
      </w:pPr>
      <w:r>
        <w:rPr>
          <w:noProof/>
        </w:rPr>
        <w:t>Figure 3</w:t>
      </w:r>
      <w:r>
        <w:rPr>
          <w:noProof/>
        </w:rPr>
        <w:noBreakHyphen/>
        <w:t>1: Parking scheme design: A Theory of Change</w:t>
      </w:r>
      <w:r>
        <w:rPr>
          <w:noProof/>
        </w:rPr>
        <w:tab/>
      </w:r>
      <w:r>
        <w:rPr>
          <w:noProof/>
        </w:rPr>
        <w:fldChar w:fldCharType="begin"/>
      </w:r>
      <w:r>
        <w:rPr>
          <w:noProof/>
        </w:rPr>
        <w:instrText xml:space="preserve"> PAGEREF _Toc55291937 \h </w:instrText>
      </w:r>
      <w:r>
        <w:rPr>
          <w:noProof/>
        </w:rPr>
      </w:r>
      <w:r>
        <w:rPr>
          <w:noProof/>
        </w:rPr>
        <w:fldChar w:fldCharType="separate"/>
      </w:r>
      <w:r w:rsidR="00FD1DC5">
        <w:rPr>
          <w:noProof/>
        </w:rPr>
        <w:t>11</w:t>
      </w:r>
      <w:r>
        <w:rPr>
          <w:noProof/>
        </w:rPr>
        <w:fldChar w:fldCharType="end"/>
      </w:r>
    </w:p>
    <w:p w14:paraId="16A1BEC1" w14:textId="1295B023" w:rsidR="000E5C70" w:rsidRDefault="006240A1" w:rsidP="00A00488">
      <w:pPr>
        <w:pStyle w:val="Figure"/>
      </w:pPr>
      <w:r>
        <w:fldChar w:fldCharType="end"/>
      </w:r>
    </w:p>
    <w:p w14:paraId="561FAD9B" w14:textId="77777777" w:rsidR="000E5C70" w:rsidRDefault="000E5C70" w:rsidP="00A021B9">
      <w:pPr>
        <w:pStyle w:val="Figure"/>
      </w:pPr>
    </w:p>
    <w:p w14:paraId="1853F5B1" w14:textId="63EB0E3C" w:rsidR="000E5C70" w:rsidRDefault="001146A2" w:rsidP="000E5C70">
      <w:pPr>
        <w:pStyle w:val="PreambleHeading"/>
      </w:pPr>
      <w:r>
        <w:t xml:space="preserve">Annexes &amp; </w:t>
      </w:r>
      <w:r w:rsidR="000E5C70">
        <w:t>Appendices</w:t>
      </w:r>
    </w:p>
    <w:p w14:paraId="220CF36B" w14:textId="453E07BA" w:rsidR="001146A2" w:rsidRDefault="001146A2" w:rsidP="001B58AD">
      <w:pPr>
        <w:pStyle w:val="NoSpacing"/>
      </w:pPr>
      <w:r>
        <w:t>Annex 1</w:t>
      </w:r>
      <w:r>
        <w:tab/>
      </w:r>
      <w:r w:rsidRPr="001146A2">
        <w:t>CLSRTP Parking Assessment Framework Templates</w:t>
      </w:r>
    </w:p>
    <w:p w14:paraId="5EC6674B" w14:textId="7D24C128" w:rsidR="001146A2" w:rsidRDefault="001146A2" w:rsidP="001146A2">
      <w:pPr>
        <w:pStyle w:val="NoSpacing"/>
        <w:ind w:left="1440" w:hanging="1440"/>
      </w:pPr>
      <w:r>
        <w:t>Annex 2</w:t>
      </w:r>
      <w:r>
        <w:tab/>
      </w:r>
      <w:r w:rsidRPr="001146A2">
        <w:t>Worked Example of the application of the CLSRTP Parking Assessment Framework</w:t>
      </w:r>
    </w:p>
    <w:p w14:paraId="2E83F53F" w14:textId="276E4355" w:rsidR="001B58AD" w:rsidRDefault="000E5C70" w:rsidP="001B58AD">
      <w:pPr>
        <w:pStyle w:val="NoSpacing"/>
      </w:pPr>
      <w:r w:rsidRPr="000E5C70">
        <w:t>Appendix A</w:t>
      </w:r>
      <w:r w:rsidRPr="000E5C70">
        <w:tab/>
      </w:r>
      <w:r w:rsidR="001146A2">
        <w:t>Discussion Group Report for London Borough Parking Representatives</w:t>
      </w:r>
    </w:p>
    <w:p w14:paraId="4C19E374" w14:textId="2B4A5F53" w:rsidR="00C26CB8" w:rsidRDefault="00C26CB8" w:rsidP="001B58AD">
      <w:pPr>
        <w:pStyle w:val="NoSpacing"/>
      </w:pPr>
      <w:r>
        <w:br w:type="page"/>
      </w:r>
    </w:p>
    <w:p w14:paraId="5F37B46A" w14:textId="12E7DE51" w:rsidR="00C26CB8" w:rsidRDefault="00C26CB8" w:rsidP="00C26CB8">
      <w:pPr>
        <w:pStyle w:val="Appendix"/>
      </w:pPr>
      <w:r>
        <w:lastRenderedPageBreak/>
        <w:t>Executive Summary</w:t>
      </w:r>
    </w:p>
    <w:p w14:paraId="644882E5" w14:textId="17DF8C89" w:rsidR="00C26CB8" w:rsidRPr="00C26CB8" w:rsidRDefault="00C26CB8" w:rsidP="00C26CB8">
      <w:pPr>
        <w:pStyle w:val="ExecutiveSummarysub-heading"/>
      </w:pPr>
      <w:r>
        <w:t>Overview</w:t>
      </w:r>
    </w:p>
    <w:p w14:paraId="49EEA20B" w14:textId="2F0DDAEC" w:rsidR="00C26CB8" w:rsidRDefault="00C26CB8" w:rsidP="00C26CB8">
      <w:pPr>
        <w:pStyle w:val="Figure"/>
      </w:pPr>
      <w:r>
        <w:t>Integrated Transport Planning Ltd. (ITP) was commissioned by Cross River Partnership in December 2019 to develop a common framework and associated guidance document for the appraisal and evaluation of parking schemes on behalf of central and inner London boroughs that constitute the Central London Sub-Regional Transport Partnership.</w:t>
      </w:r>
    </w:p>
    <w:p w14:paraId="7210E732" w14:textId="1D4B12EB" w:rsidR="00C26CB8" w:rsidRDefault="00C26CB8" w:rsidP="00C26CB8">
      <w:pPr>
        <w:pStyle w:val="Figure"/>
      </w:pPr>
      <w:r>
        <w:t>The study develop</w:t>
      </w:r>
      <w:r w:rsidR="007818EF">
        <w:t>ed</w:t>
      </w:r>
      <w:r>
        <w:t xml:space="preserve"> recommendation two of ITP’s </w:t>
      </w:r>
      <w:r w:rsidRPr="009B0348">
        <w:rPr>
          <w:i/>
          <w:iCs/>
        </w:rPr>
        <w:t>Benefits of Parking Management in London</w:t>
      </w:r>
      <w:r>
        <w:t xml:space="preserve"> report for London Councils which advocates the adoption of a common framework-based approach to the appraisal and evaluation of parking schemes throughout London.</w:t>
      </w:r>
    </w:p>
    <w:p w14:paraId="3A24F226" w14:textId="7C8C9B36" w:rsidR="00C26CB8" w:rsidRDefault="00C26CB8" w:rsidP="00C26CB8">
      <w:pPr>
        <w:pStyle w:val="Figure"/>
      </w:pPr>
      <w:r w:rsidRPr="00C26CB8">
        <w:t>The adoption of a common framework-based approach would be expected to deliver the following benefits:</w:t>
      </w:r>
    </w:p>
    <w:p w14:paraId="3563A90C" w14:textId="77777777" w:rsidR="00C26CB8" w:rsidRDefault="00C26CB8" w:rsidP="00C26CB8">
      <w:pPr>
        <w:pStyle w:val="BulletList1"/>
      </w:pPr>
      <w:r>
        <w:t>Enable a clear and consistent evidence base on parking scheme performance to develop, which accrues over time;</w:t>
      </w:r>
    </w:p>
    <w:p w14:paraId="4B58FBD6" w14:textId="77777777" w:rsidR="00C26CB8" w:rsidRDefault="00C26CB8" w:rsidP="00C26CB8">
      <w:pPr>
        <w:pStyle w:val="BulletList1"/>
      </w:pPr>
      <w:r>
        <w:t>Provide an evidence-led approach to parking scheme design which supports central/inner London boroughs in their efforts to engage with the public as part of the public consultation process;</w:t>
      </w:r>
    </w:p>
    <w:p w14:paraId="2FC22FB6" w14:textId="64219391" w:rsidR="00C26CB8" w:rsidRDefault="00C26CB8" w:rsidP="00C26CB8">
      <w:pPr>
        <w:pStyle w:val="BulletList1"/>
      </w:pPr>
      <w:r>
        <w:t>Enable boroughs to develop a set of key performance indicators to enable them to effectively measure the contribution that parking schemes make to the realisation of their targets and policy objectives; and</w:t>
      </w:r>
    </w:p>
    <w:p w14:paraId="392B69D1" w14:textId="7727057A" w:rsidR="00C26CB8" w:rsidRPr="00C26CB8" w:rsidRDefault="00C26CB8" w:rsidP="00C26CB8">
      <w:pPr>
        <w:pStyle w:val="BulletList1"/>
      </w:pPr>
      <w:r>
        <w:t>Facilitate a consistent basis for parking scheme design and evaluation which positions central/inner London boroughs as a best practice exemplar throughout the UK and internationally.</w:t>
      </w:r>
    </w:p>
    <w:p w14:paraId="0D826F10" w14:textId="135B8A2D" w:rsidR="00C26CB8" w:rsidRDefault="00C26CB8" w:rsidP="00C26CB8">
      <w:pPr>
        <w:pStyle w:val="Figure"/>
      </w:pPr>
      <w:r>
        <w:t>The framework itself is provided as an Excel file in Annex 1, while t</w:t>
      </w:r>
      <w:r w:rsidRPr="00917554">
        <w:t xml:space="preserve">his </w:t>
      </w:r>
      <w:r w:rsidR="006D302A">
        <w:t>report</w:t>
      </w:r>
      <w:r w:rsidRPr="00917554">
        <w:t xml:space="preserve"> provides guidance for borough transport and parking officers on how to apply the framework and embed it within the parking scheme design process.</w:t>
      </w:r>
      <w:r>
        <w:t xml:space="preserve">  A worked example is then provided in Annex 2 where the framework approach is applied to appraise and evaluate a fictitious parking scheme.</w:t>
      </w:r>
    </w:p>
    <w:p w14:paraId="74EFAF54" w14:textId="3E673094" w:rsidR="00C26CB8" w:rsidRDefault="00C26CB8" w:rsidP="00C26CB8">
      <w:pPr>
        <w:pStyle w:val="ExecutiveSummarysub-heading"/>
      </w:pPr>
      <w:r>
        <w:t>Current Practice in Parking Scheme Design</w:t>
      </w:r>
    </w:p>
    <w:p w14:paraId="17BF7D74" w14:textId="7D552671" w:rsidR="00C26CB8" w:rsidRDefault="00C26CB8" w:rsidP="00C26CB8">
      <w:pPr>
        <w:pStyle w:val="Figure"/>
      </w:pPr>
      <w:r>
        <w:t xml:space="preserve">Traditional approaches to parking scheme design in London have been predominantly </w:t>
      </w:r>
      <w:r w:rsidRPr="00ED3CEF">
        <w:rPr>
          <w:i/>
          <w:iCs/>
        </w:rPr>
        <w:t>reactive</w:t>
      </w:r>
      <w:r>
        <w:t xml:space="preserve">; usually in response to complaints or petitions from residents or ‘material change’.  </w:t>
      </w:r>
      <w:r w:rsidRPr="00C26CB8">
        <w:t>They typically rely heavily on precedent schemes and officers’ local knowledge.</w:t>
      </w:r>
    </w:p>
    <w:p w14:paraId="46B0BFE0" w14:textId="60542CF6" w:rsidR="00C26CB8" w:rsidRDefault="00C26CB8" w:rsidP="00C26CB8">
      <w:pPr>
        <w:pStyle w:val="Figure"/>
      </w:pPr>
      <w:r w:rsidRPr="00C26CB8">
        <w:lastRenderedPageBreak/>
        <w:t>Increasingly, boroughs are seeking to become more proactive with parking scheme design to aid resilience and strategic planning capability.</w:t>
      </w:r>
      <w:r>
        <w:t xml:space="preserve">  This involves identifying issues before they emerge and proactively ‘designing them out’.</w:t>
      </w:r>
    </w:p>
    <w:p w14:paraId="184DCC16" w14:textId="01BD4527" w:rsidR="00C26CB8" w:rsidRDefault="00C26CB8" w:rsidP="00C26CB8">
      <w:pPr>
        <w:pStyle w:val="Figure"/>
      </w:pPr>
      <w:r>
        <w:t>Proactive parking design necessitates a vision-led approach.  This requires setting objectives and targets in relation to parking schemes at the design stage and being explicit as to how parking schemes can contribute to the realisation of wider policy goals.  By contrast, reactive approaches more commonly lend themselves to ‘firefighting’ issues as they arise and trying to maintain an ‘acceptable status quo’.  They are backward looking by nature.</w:t>
      </w:r>
    </w:p>
    <w:p w14:paraId="26D3324C" w14:textId="77777777" w:rsidR="006D302A" w:rsidRDefault="00C26CB8" w:rsidP="00C26CB8">
      <w:pPr>
        <w:pStyle w:val="Figure"/>
      </w:pPr>
      <w:r>
        <w:t>One of the key challenges to the adoption of a proactive approach to date has been the availability and quality of data.  The lack of good quality available data at the micro scale has been a significant factor in ensuring that parking scheme design has remained largely reactive.  However, this is changing; driven by advances in digital technology such as 5G, artificial intelligence, machine learning and the Internet of Things (IoT)</w:t>
      </w:r>
      <w:r w:rsidR="006D302A" w:rsidRPr="006D302A">
        <w:t xml:space="preserve"> that will eventually see users, vehicles and infrastructure seamlessly interconnected</w:t>
      </w:r>
      <w:r>
        <w:t>.</w:t>
      </w:r>
    </w:p>
    <w:p w14:paraId="55128C62" w14:textId="4057EDA0" w:rsidR="00C26CB8" w:rsidRDefault="006D302A" w:rsidP="00C26CB8">
      <w:pPr>
        <w:pStyle w:val="Figure"/>
      </w:pPr>
      <w:r w:rsidRPr="006D302A">
        <w:t>This will give the borough parking officer access to rich datasets in relation to the performance of their parking infrastructure</w:t>
      </w:r>
      <w:r>
        <w:t xml:space="preserve"> continuously and in real time.  Such on-demand data will improve the quality of decision-making, whilst significantly reducing the need for, and the expense associated with, bespoke data collection.</w:t>
      </w:r>
    </w:p>
    <w:p w14:paraId="0843E6AC" w14:textId="4174C657" w:rsidR="00657EAE" w:rsidRDefault="00657EAE" w:rsidP="00C26CB8">
      <w:pPr>
        <w:pStyle w:val="Figure"/>
      </w:pPr>
      <w:r w:rsidRPr="00657EAE">
        <w:t xml:space="preserve">The key objective of this framework is to facilitate this transition towards proactive design by giving borough transport and parking teams a structure within which to construct the appraisals and evaluations they undertake on their parking schemes.  The </w:t>
      </w:r>
      <w:r>
        <w:t>f</w:t>
      </w:r>
      <w:r w:rsidRPr="00657EAE">
        <w:t>ramework must be applicable at a variety of scales and it is therefore vital that the framework is sufficiently general to ensure it is appropriate to the diverse range of challenges presented to inner London parking teams.</w:t>
      </w:r>
    </w:p>
    <w:p w14:paraId="3ED8F4B1" w14:textId="287574BE" w:rsidR="00494DE6" w:rsidRDefault="00494DE6" w:rsidP="00494DE6">
      <w:pPr>
        <w:pStyle w:val="ExecutiveSummarysub-heading"/>
      </w:pPr>
      <w:r>
        <w:t>Benefits of Parking Management</w:t>
      </w:r>
    </w:p>
    <w:p w14:paraId="3D0C54B3" w14:textId="5A6CE716" w:rsidR="00494DE6" w:rsidRDefault="00494DE6" w:rsidP="00B512D1">
      <w:pPr>
        <w:pStyle w:val="Figure"/>
      </w:pPr>
      <w:r w:rsidRPr="00494DE6">
        <w:t xml:space="preserve">On average, the private car is estimated to spend 95% of its time parked with parking required at the start and end of almost every journey.  With 2,943,507 private cars registered for use in London in 2019, a minimum of 39 square kilometres of land is required in the capital for car parking alone – an area roughly the same size as the boroughs of </w:t>
      </w:r>
      <w:r w:rsidR="009C200B">
        <w:t>Camden and Westminster</w:t>
      </w:r>
      <w:r w:rsidRPr="00494DE6">
        <w:t xml:space="preserve"> combined.</w:t>
      </w:r>
    </w:p>
    <w:p w14:paraId="6735F380" w14:textId="0E90C9E0" w:rsidR="00494DE6" w:rsidRDefault="00494DE6" w:rsidP="00494DE6">
      <w:pPr>
        <w:pStyle w:val="Figure"/>
      </w:pPr>
      <w:r w:rsidRPr="00494DE6">
        <w:t>However, the allocation of land for parking is ultimately a choice and all CLSRTP boroughs price to manage demand.  Local authorities should aim to ensure that between 15% and 20% of their total parking stock is available at any given time.  Where parking occupancy within a given area exceeds 85%, the area is considered to be under parking stress.</w:t>
      </w:r>
    </w:p>
    <w:p w14:paraId="662CBD4B" w14:textId="5771AFD5" w:rsidR="00494DE6" w:rsidRDefault="00494DE6" w:rsidP="00494DE6">
      <w:pPr>
        <w:pStyle w:val="Figure"/>
      </w:pPr>
      <w:r>
        <w:lastRenderedPageBreak/>
        <w:t>ITP’s Benefits of Parking Management in London report for London Councils (</w:t>
      </w:r>
      <w:hyperlink r:id="rId15" w:history="1">
        <w:r w:rsidRPr="00F76D6F">
          <w:rPr>
            <w:rStyle w:val="Hyperlink"/>
          </w:rPr>
          <w:t>ITP, 2018</w:t>
        </w:r>
      </w:hyperlink>
      <w:r>
        <w:t>) identifies the following eight benefits that parking schemes can deliver:</w:t>
      </w:r>
    </w:p>
    <w:p w14:paraId="5D66E493" w14:textId="3496DD9F" w:rsidR="00494DE6" w:rsidRDefault="00494DE6" w:rsidP="00B512D1">
      <w:pPr>
        <w:pStyle w:val="NumberList1"/>
      </w:pPr>
      <w:r>
        <w:t>Reducing congestion</w:t>
      </w:r>
    </w:p>
    <w:p w14:paraId="4F5BBEAF" w14:textId="11E6E3B3" w:rsidR="00494DE6" w:rsidRDefault="00494DE6" w:rsidP="00B512D1">
      <w:pPr>
        <w:pStyle w:val="NumberList1"/>
      </w:pPr>
      <w:r>
        <w:t>Improving road safety</w:t>
      </w:r>
    </w:p>
    <w:p w14:paraId="0DAF0CE7" w14:textId="53F7F4B9" w:rsidR="00494DE6" w:rsidRDefault="00494DE6" w:rsidP="00B512D1">
      <w:pPr>
        <w:pStyle w:val="NumberList1"/>
      </w:pPr>
      <w:r>
        <w:t>Improving air quality</w:t>
      </w:r>
    </w:p>
    <w:p w14:paraId="0F8EBEC8" w14:textId="368E2712" w:rsidR="00494DE6" w:rsidRDefault="00494DE6" w:rsidP="00B512D1">
      <w:pPr>
        <w:pStyle w:val="NumberList1"/>
      </w:pPr>
      <w:r>
        <w:t>Ensuring good access and accessibility</w:t>
      </w:r>
    </w:p>
    <w:p w14:paraId="7239AF5B" w14:textId="0B6E14CF" w:rsidR="00494DE6" w:rsidRDefault="00494DE6" w:rsidP="00B512D1">
      <w:pPr>
        <w:pStyle w:val="NumberList1"/>
      </w:pPr>
      <w:r>
        <w:t>Promoting the local economy</w:t>
      </w:r>
    </w:p>
    <w:p w14:paraId="2A0938CF" w14:textId="21E19392" w:rsidR="00494DE6" w:rsidRDefault="00494DE6" w:rsidP="00B512D1">
      <w:pPr>
        <w:pStyle w:val="NumberList1"/>
      </w:pPr>
      <w:r>
        <w:t>Maximising the productive use of land resource</w:t>
      </w:r>
    </w:p>
    <w:p w14:paraId="3ED535B1" w14:textId="6961EFC7" w:rsidR="00494DE6" w:rsidRDefault="00494DE6" w:rsidP="00B512D1">
      <w:pPr>
        <w:pStyle w:val="NumberList1"/>
      </w:pPr>
      <w:r>
        <w:t>Promoting health and wellbeing through travel choice</w:t>
      </w:r>
    </w:p>
    <w:p w14:paraId="639D4DD2" w14:textId="5AAEB2AC" w:rsidR="00494DE6" w:rsidRDefault="00494DE6" w:rsidP="00B512D1">
      <w:pPr>
        <w:pStyle w:val="NumberList1"/>
      </w:pPr>
      <w:r>
        <w:t>Providing funding for parking and wider transport scheme improvements, including the Freedom Pass concessionary travel scheme</w:t>
      </w:r>
    </w:p>
    <w:p w14:paraId="3D377B25" w14:textId="3E37637F" w:rsidR="00494DE6" w:rsidRDefault="00F76D6F" w:rsidP="00494DE6">
      <w:pPr>
        <w:pStyle w:val="Figure"/>
      </w:pPr>
      <w:r w:rsidRPr="00F76D6F">
        <w:t>ITP (2018) estimates the total benefit of parking management in London to be £3.6billion per annum and that parking schemes in London generate a return on investment of £10 for every £1 spent.  However, the magnitude of benefit is directly proportionate to the need to manage parking demand and it is therefore likely higher still amongst the CLSRTP boroughs.</w:t>
      </w:r>
    </w:p>
    <w:p w14:paraId="6DF0D501" w14:textId="711005BA" w:rsidR="00F76D6F" w:rsidRPr="00F76D6F" w:rsidRDefault="00F76D6F" w:rsidP="00F76D6F">
      <w:pPr>
        <w:pStyle w:val="Figure"/>
      </w:pPr>
      <w:r w:rsidRPr="00F76D6F">
        <w:t>In addition to the aforementioned benefits, parking management is also an important tool within the borough’s climate emergency response toolkit, principally as parking schemes can help support a reduction in CO2 emissions.  Boroughs are increasingly adopting emissions-based parking charges where the price of a parking permit or a parking session is differentiated based on the carbon footprint of the vehicle, thus incentivising mode shift and accelerating fleet renewal.</w:t>
      </w:r>
    </w:p>
    <w:p w14:paraId="08EFEF5A" w14:textId="47C00DAF" w:rsidR="00C26CB8" w:rsidRDefault="00C26CB8" w:rsidP="00C26CB8">
      <w:pPr>
        <w:pStyle w:val="ExecutiveSummarysub-heading"/>
      </w:pPr>
      <w:r>
        <w:t>The Parking Assessment Framework</w:t>
      </w:r>
    </w:p>
    <w:p w14:paraId="17169519" w14:textId="181D2121" w:rsidR="00C26CB8" w:rsidRDefault="00C26CB8" w:rsidP="00C26CB8">
      <w:pPr>
        <w:pStyle w:val="Figure"/>
      </w:pPr>
      <w:r>
        <w:t>The Parking Assessment Framework is designed to give a structure to the activities of parking scheme appraisal and parking scheme evaluation.  The framework approach is designed to be integrated within the wider process of parking scheme design</w:t>
      </w:r>
      <w:r w:rsidR="00B771AB">
        <w:t>.</w:t>
      </w:r>
    </w:p>
    <w:p w14:paraId="58629641" w14:textId="11466F93" w:rsidR="00C26CB8" w:rsidRDefault="00C26CB8" w:rsidP="00C26CB8">
      <w:pPr>
        <w:pStyle w:val="Figure"/>
      </w:pPr>
      <w:r>
        <w:t>The appraisal component focusses on the process of option development.  It provides a basis for enabling boroughs to assess the merits of one or more options against the status quo (‘do-nothing’ scenario) to enable a preferred option to be identified and evidenced.  The evaluation component, meanwhile, focusses on capturing the impact of the scheme once implemented.  It provides for a binary comparison of the pre-scheme and post-scheme environments.</w:t>
      </w:r>
    </w:p>
    <w:p w14:paraId="07F34AA9" w14:textId="5576D449" w:rsidR="00F76D6F" w:rsidRDefault="00F76D6F" w:rsidP="00C26CB8">
      <w:pPr>
        <w:pStyle w:val="Figure"/>
      </w:pPr>
      <w:r>
        <w:t xml:space="preserve">The Framework has been developed to be applicable to any type of parking scheme.  This could be a very localised lining scheme or a comprehensive area-wide Controlled Parking </w:t>
      </w:r>
      <w:r>
        <w:lastRenderedPageBreak/>
        <w:t xml:space="preserve">Zone (CPZ) review.  </w:t>
      </w:r>
      <w:r w:rsidRPr="00F76D6F">
        <w:t xml:space="preserve">While </w:t>
      </w:r>
      <w:r>
        <w:t>it</w:t>
      </w:r>
      <w:r w:rsidRPr="00F76D6F">
        <w:t xml:space="preserve"> has been developed on behalf of the central and inner London boroughs that constitute the CLSRTP, it is suitable for the appraisal and evaluation of parking schemes in any urban area where there is a need to manage demand.  </w:t>
      </w:r>
      <w:r>
        <w:t>For simplicity, t</w:t>
      </w:r>
      <w:r w:rsidRPr="00F76D6F">
        <w:t>his could be defined as any area that experiences parking stress.  We therefore expect that it could be adopted by any London borough or by counterpart local authorities in other UK towns and cities.</w:t>
      </w:r>
    </w:p>
    <w:p w14:paraId="1B537B0C" w14:textId="77777777" w:rsidR="0071508D" w:rsidRDefault="00B771AB" w:rsidP="00C26CB8">
      <w:pPr>
        <w:pStyle w:val="Figure"/>
      </w:pPr>
      <w:r>
        <w:t>Figure 1 below presents a schematic of the parking design process in the context of a theory of change (ToC).  It sub-divides the process into six sequential stages which collectively represent best practice in parking scheme design.</w:t>
      </w:r>
    </w:p>
    <w:p w14:paraId="725DC4E3" w14:textId="2C9CED97" w:rsidR="00B771AB" w:rsidRDefault="00B771AB" w:rsidP="00C26CB8">
      <w:pPr>
        <w:pStyle w:val="Figure"/>
      </w:pPr>
      <w:r>
        <w:t>Full detail on each stage is provided in the written guidance</w:t>
      </w:r>
      <w:r w:rsidR="0071508D">
        <w:t xml:space="preserve"> that follows on from this executive summary</w:t>
      </w:r>
      <w:r>
        <w:t xml:space="preserve">. </w:t>
      </w:r>
    </w:p>
    <w:p w14:paraId="5C75B718" w14:textId="6D133BA6" w:rsidR="00B771AB" w:rsidRDefault="00B771AB" w:rsidP="00B771AB">
      <w:pPr>
        <w:pStyle w:val="Caption"/>
      </w:pPr>
      <w:r>
        <w:t xml:space="preserve">Figure 1: </w:t>
      </w:r>
      <w:r w:rsidRPr="0079561E">
        <w:t>Parking scheme design: A Theory of Change</w:t>
      </w:r>
    </w:p>
    <w:p w14:paraId="0C9ACDCC" w14:textId="775CDDE7" w:rsidR="0079561E" w:rsidRDefault="00B771AB" w:rsidP="00C26CB8">
      <w:pPr>
        <w:pStyle w:val="Figure"/>
      </w:pPr>
      <w:r w:rsidRPr="00F14A48">
        <w:rPr>
          <w:noProof/>
        </w:rPr>
        <w:drawing>
          <wp:inline distT="0" distB="0" distL="0" distR="0" wp14:anchorId="45567552" wp14:editId="0BEB16B1">
            <wp:extent cx="5731510" cy="2322830"/>
            <wp:effectExtent l="0" t="0" r="254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2322830"/>
                    </a:xfrm>
                    <a:prstGeom prst="rect">
                      <a:avLst/>
                    </a:prstGeom>
                  </pic:spPr>
                </pic:pic>
              </a:graphicData>
            </a:graphic>
          </wp:inline>
        </w:drawing>
      </w:r>
    </w:p>
    <w:p w14:paraId="40B9CC85" w14:textId="0BDDFD18" w:rsidR="00B771AB" w:rsidRDefault="00B771AB" w:rsidP="00B771AB">
      <w:pPr>
        <w:pStyle w:val="ExecutiveSummarysub-heading"/>
      </w:pPr>
      <w:r>
        <w:t>Making the Framework Work</w:t>
      </w:r>
    </w:p>
    <w:p w14:paraId="5E43412E" w14:textId="5233FD81" w:rsidR="00B771AB" w:rsidRDefault="00B771AB" w:rsidP="00B771AB">
      <w:pPr>
        <w:pStyle w:val="Figure"/>
      </w:pPr>
      <w:r>
        <w:t>T</w:t>
      </w:r>
      <w:r w:rsidRPr="00B771AB">
        <w:t>he full benefit of the framework approach will only be realised when scheme evaluation data comes to fruition.  This may take several years and will undoubtedly require the uptake and participation of several boroughs.</w:t>
      </w:r>
    </w:p>
    <w:p w14:paraId="2F910D24" w14:textId="3332AA08" w:rsidR="000F2469" w:rsidRDefault="000F2469" w:rsidP="000F2469">
      <w:pPr>
        <w:pStyle w:val="Figure"/>
      </w:pPr>
      <w:r w:rsidRPr="000F2469">
        <w:t>Therefore, in order to make the framework approach work to the fullest possible extent, we make the following four recommendations to Cross River Partnership for next steps and downstream programming:</w:t>
      </w:r>
    </w:p>
    <w:p w14:paraId="66449CEF" w14:textId="77777777" w:rsidR="000F2469" w:rsidRPr="000F2469" w:rsidRDefault="000F2469" w:rsidP="00B512D1">
      <w:pPr>
        <w:pStyle w:val="NumberList1"/>
        <w:numPr>
          <w:ilvl w:val="0"/>
          <w:numId w:val="51"/>
        </w:numPr>
      </w:pPr>
      <w:r w:rsidRPr="000F2469">
        <w:t>Cross River Partnership should actively promote and encourage the adoption of the framework approach amongst member authorities.  Initially, a trial should be established to enable the framework approach to be tested and applied in the real-world and to be refined where necessary.</w:t>
      </w:r>
    </w:p>
    <w:p w14:paraId="682C38C1" w14:textId="348351A9" w:rsidR="000F2469" w:rsidRPr="000F2469" w:rsidRDefault="000F2469" w:rsidP="000F2469">
      <w:pPr>
        <w:pStyle w:val="NumberList1"/>
      </w:pPr>
      <w:r w:rsidRPr="000F2469">
        <w:lastRenderedPageBreak/>
        <w:t xml:space="preserve">Cross River Partnership should undertake a review of the framework and guidance at the conclusion of the trial period to ensure it is fit-for-purpose and to make </w:t>
      </w:r>
      <w:r w:rsidR="0071508D">
        <w:t>amendments</w:t>
      </w:r>
      <w:r w:rsidRPr="000F2469">
        <w:t xml:space="preserve"> to it where necessary.</w:t>
      </w:r>
    </w:p>
    <w:p w14:paraId="1F4A98BF" w14:textId="77777777" w:rsidR="000F2469" w:rsidRPr="000F2469" w:rsidRDefault="000F2469" w:rsidP="000F2469">
      <w:pPr>
        <w:pStyle w:val="NumberList1"/>
      </w:pPr>
      <w:r w:rsidRPr="000F2469">
        <w:t>Cross River Partnership should develop a common repository for parking scheme evaluations to be stored / uploaded online that is accessible to all boroughs to provide a consolidated evidence platform.</w:t>
      </w:r>
    </w:p>
    <w:p w14:paraId="7CA31CC9" w14:textId="40DCC772" w:rsidR="00040A90" w:rsidRDefault="000F2469" w:rsidP="00E70754">
      <w:pPr>
        <w:pStyle w:val="NumberList1"/>
        <w:sectPr w:rsidR="00040A90" w:rsidSect="00D6533D">
          <w:headerReference w:type="default" r:id="rId17"/>
          <w:footerReference w:type="default" r:id="rId18"/>
          <w:headerReference w:type="first" r:id="rId19"/>
          <w:footerReference w:type="first" r:id="rId20"/>
          <w:pgSz w:w="11906" w:h="16838"/>
          <w:pgMar w:top="1758" w:right="1440" w:bottom="1758" w:left="1440" w:header="708" w:footer="709" w:gutter="0"/>
          <w:pgNumType w:fmt="lowerRoman" w:start="1"/>
          <w:cols w:space="708"/>
          <w:titlePg/>
          <w:docGrid w:linePitch="360"/>
        </w:sectPr>
      </w:pPr>
      <w:r w:rsidRPr="000F2469">
        <w:t>Once the framework-approach is beyond trial stage and the repository is in place, Cross River Partnership should promote the framework approach to Transport for London, London Councils, other London partnerships and other UK local authorities (perhaps through the Local Government Association) as a means of disseminating best practice throughout the country and encouraging wider uptake.</w:t>
      </w:r>
      <w:r w:rsidR="00760FD8">
        <w:br w:type="page"/>
      </w:r>
    </w:p>
    <w:p w14:paraId="18943485" w14:textId="77777777" w:rsidR="00760FD8" w:rsidRDefault="00335AAD" w:rsidP="008103BD">
      <w:pPr>
        <w:pStyle w:val="Heading1"/>
      </w:pPr>
      <w:bookmarkStart w:id="2" w:name="_Toc55291895"/>
      <w:r>
        <w:lastRenderedPageBreak/>
        <w:t>Introduction</w:t>
      </w:r>
      <w:bookmarkEnd w:id="2"/>
    </w:p>
    <w:p w14:paraId="08AFA291" w14:textId="3F24C7ED" w:rsidR="00335AAD" w:rsidRDefault="00335AAD" w:rsidP="00335AAD">
      <w:pPr>
        <w:pStyle w:val="Text"/>
      </w:pPr>
      <w:r>
        <w:t xml:space="preserve">Integrated Transport Planning Ltd. (ITP) was commissioned by Cross River Partnership in December 2019 to develop a common framework and associated guidance document for the appraisal and evaluation of parking schemes </w:t>
      </w:r>
      <w:r w:rsidR="00F63AB1">
        <w:t>on behalf of</w:t>
      </w:r>
      <w:r>
        <w:t xml:space="preserve"> central and inner London boroughs</w:t>
      </w:r>
      <w:r w:rsidR="00982579">
        <w:t xml:space="preserve"> that constitute the Central London Sub-Regional Transport Partnership</w:t>
      </w:r>
      <w:r w:rsidR="00341AC9">
        <w:t>.</w:t>
      </w:r>
    </w:p>
    <w:p w14:paraId="0116A5F2" w14:textId="0895A872" w:rsidR="00C7704B" w:rsidRDefault="00C7704B" w:rsidP="00B512D1">
      <w:pPr>
        <w:pStyle w:val="Heading2"/>
      </w:pPr>
      <w:bookmarkStart w:id="3" w:name="_Toc55291896"/>
      <w:r>
        <w:t>Cross River Partnership</w:t>
      </w:r>
      <w:bookmarkEnd w:id="3"/>
    </w:p>
    <w:p w14:paraId="0634BC89" w14:textId="7FDB3C27" w:rsidR="00982579" w:rsidRDefault="00982579" w:rsidP="00455FBC">
      <w:pPr>
        <w:pStyle w:val="Text"/>
      </w:pPr>
      <w:r w:rsidRPr="00982579">
        <w:t>Cross River Partnership is a non-profit public-private partnership organisation which has been delivering positive change for London’s residents, businesses and visitors for over 25 years. CRP co-ordinates the Central London Sub-Regional Transport Partnership</w:t>
      </w:r>
      <w:r w:rsidR="00F30ACA">
        <w:t xml:space="preserve"> (CLSRTP)</w:t>
      </w:r>
      <w:r w:rsidRPr="00982579">
        <w:t xml:space="preserve"> on behalf of Transport for London.</w:t>
      </w:r>
    </w:p>
    <w:p w14:paraId="4066333A" w14:textId="440916C8" w:rsidR="00455FBC" w:rsidRPr="00BB76B5" w:rsidRDefault="00455FBC" w:rsidP="004E3B86">
      <w:pPr>
        <w:pStyle w:val="Text"/>
      </w:pPr>
      <w:r w:rsidRPr="004E3B86">
        <w:t>The CLSRTP is a collective of senior transport officers from ten London boroughs:</w:t>
      </w:r>
    </w:p>
    <w:p w14:paraId="2BC81834" w14:textId="77777777" w:rsidR="00455FBC" w:rsidRDefault="00455FBC" w:rsidP="00F30ACA">
      <w:pPr>
        <w:pStyle w:val="Text"/>
        <w:numPr>
          <w:ilvl w:val="0"/>
          <w:numId w:val="0"/>
        </w:numPr>
        <w:spacing w:before="0" w:after="0"/>
        <w:ind w:left="562"/>
      </w:pPr>
      <w:r>
        <w:t>City of London</w:t>
      </w:r>
    </w:p>
    <w:p w14:paraId="36555E74" w14:textId="77777777" w:rsidR="00455FBC" w:rsidRDefault="00455FBC" w:rsidP="00F30ACA">
      <w:pPr>
        <w:pStyle w:val="Text"/>
        <w:numPr>
          <w:ilvl w:val="0"/>
          <w:numId w:val="0"/>
        </w:numPr>
        <w:spacing w:before="0" w:after="0"/>
        <w:ind w:left="562"/>
      </w:pPr>
      <w:r>
        <w:t>City of Westminster</w:t>
      </w:r>
    </w:p>
    <w:p w14:paraId="041560A3" w14:textId="77777777" w:rsidR="00455FBC" w:rsidRDefault="00455FBC" w:rsidP="00F30ACA">
      <w:pPr>
        <w:pStyle w:val="Text"/>
        <w:numPr>
          <w:ilvl w:val="0"/>
          <w:numId w:val="0"/>
        </w:numPr>
        <w:spacing w:before="0" w:after="0"/>
        <w:ind w:left="562"/>
      </w:pPr>
      <w:r>
        <w:t>London Borough of Camden</w:t>
      </w:r>
    </w:p>
    <w:p w14:paraId="4328EE2F" w14:textId="77777777" w:rsidR="00455FBC" w:rsidRDefault="00455FBC" w:rsidP="00F30ACA">
      <w:pPr>
        <w:pStyle w:val="Text"/>
        <w:numPr>
          <w:ilvl w:val="0"/>
          <w:numId w:val="0"/>
        </w:numPr>
        <w:spacing w:before="0" w:after="0"/>
        <w:ind w:left="562"/>
      </w:pPr>
      <w:r>
        <w:t>London Borough of Hackney</w:t>
      </w:r>
    </w:p>
    <w:p w14:paraId="144657EB" w14:textId="77777777" w:rsidR="00455FBC" w:rsidRDefault="00455FBC" w:rsidP="00F30ACA">
      <w:pPr>
        <w:pStyle w:val="Text"/>
        <w:numPr>
          <w:ilvl w:val="0"/>
          <w:numId w:val="0"/>
        </w:numPr>
        <w:spacing w:before="0" w:after="0"/>
        <w:ind w:left="562"/>
      </w:pPr>
      <w:r>
        <w:t xml:space="preserve">London Borough of Islington </w:t>
      </w:r>
    </w:p>
    <w:p w14:paraId="69A799DA" w14:textId="77777777" w:rsidR="00455FBC" w:rsidRDefault="00455FBC" w:rsidP="00F30ACA">
      <w:pPr>
        <w:pStyle w:val="Text"/>
        <w:numPr>
          <w:ilvl w:val="0"/>
          <w:numId w:val="0"/>
        </w:numPr>
        <w:spacing w:before="0" w:after="0"/>
        <w:ind w:left="562"/>
      </w:pPr>
      <w:r>
        <w:t>London Borough of Lambeth</w:t>
      </w:r>
    </w:p>
    <w:p w14:paraId="5DC624F9" w14:textId="77777777" w:rsidR="00455FBC" w:rsidRDefault="00455FBC" w:rsidP="00F30ACA">
      <w:pPr>
        <w:pStyle w:val="Text"/>
        <w:numPr>
          <w:ilvl w:val="0"/>
          <w:numId w:val="0"/>
        </w:numPr>
        <w:spacing w:before="0" w:after="0"/>
        <w:ind w:left="562"/>
      </w:pPr>
      <w:r>
        <w:t>London Borough of Lewisham</w:t>
      </w:r>
    </w:p>
    <w:p w14:paraId="15854A10" w14:textId="77777777" w:rsidR="00455FBC" w:rsidRDefault="00455FBC" w:rsidP="00F30ACA">
      <w:pPr>
        <w:pStyle w:val="Text"/>
        <w:numPr>
          <w:ilvl w:val="0"/>
          <w:numId w:val="0"/>
        </w:numPr>
        <w:spacing w:before="0" w:after="0"/>
        <w:ind w:left="562"/>
      </w:pPr>
      <w:r>
        <w:t>London borough of Southwark</w:t>
      </w:r>
    </w:p>
    <w:p w14:paraId="357706FA" w14:textId="77777777" w:rsidR="00455FBC" w:rsidRDefault="00455FBC" w:rsidP="00F30ACA">
      <w:pPr>
        <w:pStyle w:val="Text"/>
        <w:numPr>
          <w:ilvl w:val="0"/>
          <w:numId w:val="0"/>
        </w:numPr>
        <w:spacing w:before="0" w:after="0"/>
        <w:ind w:left="562"/>
      </w:pPr>
      <w:r>
        <w:t>London Borough of Wandsworth</w:t>
      </w:r>
    </w:p>
    <w:p w14:paraId="32538362" w14:textId="335B92FE" w:rsidR="00455FBC" w:rsidRDefault="00455FBC" w:rsidP="00F30ACA">
      <w:pPr>
        <w:pStyle w:val="Text"/>
        <w:numPr>
          <w:ilvl w:val="0"/>
          <w:numId w:val="0"/>
        </w:numPr>
        <w:spacing w:before="0" w:after="0"/>
        <w:ind w:left="562"/>
      </w:pPr>
      <w:r>
        <w:t>Royal Borough of Kensington and Chelsea</w:t>
      </w:r>
      <w:r w:rsidR="00341AC9">
        <w:t>.</w:t>
      </w:r>
    </w:p>
    <w:p w14:paraId="5B22EE6B" w14:textId="6CECB7C6" w:rsidR="00C8146A" w:rsidRDefault="00C8146A" w:rsidP="00B512D1">
      <w:pPr>
        <w:pStyle w:val="Text"/>
      </w:pPr>
      <w:r>
        <w:t xml:space="preserve">The geography of </w:t>
      </w:r>
      <w:r w:rsidR="00C7704B">
        <w:t>the CRP area in relation to</w:t>
      </w:r>
      <w:r w:rsidR="00320716">
        <w:t xml:space="preserve"> the rest of</w:t>
      </w:r>
      <w:r w:rsidR="00C7704B">
        <w:t xml:space="preserve"> Greater London is presented in </w:t>
      </w:r>
      <w:r w:rsidR="00C7704B">
        <w:fldChar w:fldCharType="begin"/>
      </w:r>
      <w:r w:rsidR="00C7704B">
        <w:instrText xml:space="preserve"> REF _Ref54949120 \h </w:instrText>
      </w:r>
      <w:r w:rsidR="00C7704B">
        <w:fldChar w:fldCharType="separate"/>
      </w:r>
      <w:r w:rsidR="00C7704B">
        <w:t xml:space="preserve">Figure </w:t>
      </w:r>
      <w:r w:rsidR="00C7704B">
        <w:rPr>
          <w:noProof/>
        </w:rPr>
        <w:t>1</w:t>
      </w:r>
      <w:r w:rsidR="00C7704B">
        <w:noBreakHyphen/>
      </w:r>
      <w:r w:rsidR="00C7704B">
        <w:rPr>
          <w:noProof/>
        </w:rPr>
        <w:t>1</w:t>
      </w:r>
      <w:r w:rsidR="00C7704B">
        <w:fldChar w:fldCharType="end"/>
      </w:r>
      <w:r w:rsidR="00C7704B">
        <w:t xml:space="preserve"> below:</w:t>
      </w:r>
    </w:p>
    <w:p w14:paraId="34B21545" w14:textId="6101CBC7" w:rsidR="00C8146A" w:rsidRDefault="00C8146A" w:rsidP="00B512D1">
      <w:pPr>
        <w:pStyle w:val="Caption"/>
      </w:pPr>
      <w:bookmarkStart w:id="4" w:name="_Ref54949120"/>
      <w:bookmarkStart w:id="5" w:name="_Toc55291936"/>
      <w:r>
        <w:lastRenderedPageBreak/>
        <w:t xml:space="preserve">Figure </w:t>
      </w:r>
      <w:fldSimple w:instr=" STYLEREF 1 \s ">
        <w:r>
          <w:rPr>
            <w:noProof/>
          </w:rPr>
          <w:t>1</w:t>
        </w:r>
      </w:fldSimple>
      <w:r>
        <w:noBreakHyphen/>
      </w:r>
      <w:fldSimple w:instr=" SEQ Figure \* ARABIC \s 1 ">
        <w:r>
          <w:rPr>
            <w:noProof/>
          </w:rPr>
          <w:t>1</w:t>
        </w:r>
      </w:fldSimple>
      <w:bookmarkEnd w:id="4"/>
      <w:r>
        <w:t>: Map to show Cross River Partnership boroughs</w:t>
      </w:r>
      <w:bookmarkEnd w:id="5"/>
    </w:p>
    <w:p w14:paraId="771CED48" w14:textId="1A1C6DB1" w:rsidR="00C8146A" w:rsidRDefault="00C8146A" w:rsidP="00B512D1">
      <w:pPr>
        <w:pStyle w:val="Figure"/>
      </w:pPr>
      <w:r w:rsidRPr="00C8146A">
        <w:rPr>
          <w:noProof/>
        </w:rPr>
        <w:drawing>
          <wp:inline distT="0" distB="0" distL="0" distR="0" wp14:anchorId="4FA8EE46" wp14:editId="26B3C671">
            <wp:extent cx="5731510" cy="4053205"/>
            <wp:effectExtent l="0" t="0" r="254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4053205"/>
                    </a:xfrm>
                    <a:prstGeom prst="rect">
                      <a:avLst/>
                    </a:prstGeom>
                  </pic:spPr>
                </pic:pic>
              </a:graphicData>
            </a:graphic>
          </wp:inline>
        </w:drawing>
      </w:r>
    </w:p>
    <w:p w14:paraId="71F79AFB" w14:textId="6B48BDAC" w:rsidR="00C7704B" w:rsidRDefault="00C7704B" w:rsidP="00B512D1">
      <w:pPr>
        <w:pStyle w:val="Heading2"/>
      </w:pPr>
      <w:bookmarkStart w:id="6" w:name="_Toc55291897"/>
      <w:r>
        <w:t>Purpose</w:t>
      </w:r>
      <w:bookmarkEnd w:id="6"/>
    </w:p>
    <w:p w14:paraId="54FC5CC1" w14:textId="706BC87F" w:rsidR="009B0348" w:rsidRDefault="00335AAD" w:rsidP="009B0348">
      <w:pPr>
        <w:pStyle w:val="Text"/>
      </w:pPr>
      <w:r>
        <w:t xml:space="preserve">The study </w:t>
      </w:r>
      <w:r w:rsidR="00C40CE0">
        <w:t>develops</w:t>
      </w:r>
      <w:r>
        <w:t xml:space="preserve"> recommendation </w:t>
      </w:r>
      <w:r w:rsidR="009B158B">
        <w:t>two</w:t>
      </w:r>
      <w:r>
        <w:t xml:space="preserve"> of ITP’s </w:t>
      </w:r>
      <w:r w:rsidRPr="009B0348">
        <w:rPr>
          <w:i/>
          <w:iCs/>
        </w:rPr>
        <w:t>Benefits of Parking Management in London</w:t>
      </w:r>
      <w:r>
        <w:t xml:space="preserve"> report for London Councils which adv</w:t>
      </w:r>
      <w:r w:rsidR="00DC56FA">
        <w:t xml:space="preserve">ocates </w:t>
      </w:r>
      <w:r w:rsidR="009B0348">
        <w:t>th</w:t>
      </w:r>
      <w:r w:rsidR="001D2943">
        <w:t>e adoption of a common framework-based approach to</w:t>
      </w:r>
      <w:r w:rsidR="009B0348">
        <w:t xml:space="preserve"> the appraisal and evaluation of parking schemes </w:t>
      </w:r>
      <w:r w:rsidR="001D2943">
        <w:t>throughout</w:t>
      </w:r>
      <w:r w:rsidR="009B0348">
        <w:t xml:space="preserve"> London</w:t>
      </w:r>
      <w:r w:rsidR="001D2943">
        <w:t>.</w:t>
      </w:r>
    </w:p>
    <w:p w14:paraId="707F4E46" w14:textId="7E4E648B" w:rsidR="001D2943" w:rsidRPr="00917554" w:rsidRDefault="001D2943" w:rsidP="00335AAD">
      <w:pPr>
        <w:pStyle w:val="Text"/>
      </w:pPr>
      <w:r w:rsidRPr="00917554">
        <w:t>This report provides guidance for borough transport and parking officers</w:t>
      </w:r>
      <w:r w:rsidR="00917554" w:rsidRPr="00917554">
        <w:t xml:space="preserve"> on how to apply the framework and embed it within the parking scheme design process.</w:t>
      </w:r>
    </w:p>
    <w:p w14:paraId="5EEABE6D" w14:textId="2FAAD736" w:rsidR="001D2943" w:rsidRDefault="00DC56FA" w:rsidP="00335AAD">
      <w:pPr>
        <w:pStyle w:val="Text"/>
      </w:pPr>
      <w:r>
        <w:t>The adoption of a common framework-based approach would be expected to</w:t>
      </w:r>
      <w:r w:rsidR="00917554">
        <w:t xml:space="preserve"> deliver the following benefits</w:t>
      </w:r>
      <w:r>
        <w:t>:</w:t>
      </w:r>
    </w:p>
    <w:p w14:paraId="6E98441F" w14:textId="77777777" w:rsidR="00DC56FA" w:rsidRDefault="00DC56FA" w:rsidP="00DC56FA">
      <w:pPr>
        <w:pStyle w:val="BulletList1"/>
      </w:pPr>
      <w:r>
        <w:t>Enable a clear and consistent evidence base on parking scheme performance to develop, which accrues over time;</w:t>
      </w:r>
    </w:p>
    <w:p w14:paraId="627A4202" w14:textId="77777777" w:rsidR="00DC56FA" w:rsidRDefault="00DC56FA" w:rsidP="00DC56FA">
      <w:pPr>
        <w:pStyle w:val="BulletList1"/>
      </w:pPr>
      <w:r>
        <w:t xml:space="preserve">Provide an evidence-led approach to parking scheme design which supports </w:t>
      </w:r>
      <w:r w:rsidR="004917DC">
        <w:t>central/inner London boroughs</w:t>
      </w:r>
      <w:r>
        <w:t xml:space="preserve"> in their efforts to engage with the public as part of the public consultation process;</w:t>
      </w:r>
    </w:p>
    <w:p w14:paraId="07434489" w14:textId="47A57EBA" w:rsidR="00DC56FA" w:rsidRDefault="004917DC" w:rsidP="00DC56FA">
      <w:pPr>
        <w:pStyle w:val="BulletList1"/>
      </w:pPr>
      <w:r>
        <w:lastRenderedPageBreak/>
        <w:t>Enables boroughs to develop</w:t>
      </w:r>
      <w:r w:rsidR="00DC56FA">
        <w:t xml:space="preserve"> a set of key performance indicators to enable them to effectively measure the contribution that parking schemes make to the realisation of their targets and policy objectives</w:t>
      </w:r>
      <w:r w:rsidR="0007502B">
        <w:t>;</w:t>
      </w:r>
      <w:r w:rsidR="00DC56FA">
        <w:t xml:space="preserve"> and</w:t>
      </w:r>
    </w:p>
    <w:p w14:paraId="3AA8EE46" w14:textId="037E0E13" w:rsidR="00DC56FA" w:rsidRDefault="00DC56FA" w:rsidP="00DC56FA">
      <w:pPr>
        <w:pStyle w:val="BulletList1"/>
      </w:pPr>
      <w:r>
        <w:t xml:space="preserve">Facilitates a consistent basis for parking scheme design and evaluation which positions central/inner London boroughs as a best practice exemplar throughout the UK and internationally. </w:t>
      </w:r>
    </w:p>
    <w:p w14:paraId="15EEA634" w14:textId="2DAFAA38" w:rsidR="003123B4" w:rsidRDefault="00320716" w:rsidP="003123B4">
      <w:pPr>
        <w:pStyle w:val="Heading2"/>
      </w:pPr>
      <w:bookmarkStart w:id="7" w:name="_Toc55291898"/>
      <w:r>
        <w:t xml:space="preserve">A Circular on the </w:t>
      </w:r>
      <w:r w:rsidR="003123B4">
        <w:t>Implications of Covid-19</w:t>
      </w:r>
      <w:bookmarkEnd w:id="7"/>
    </w:p>
    <w:p w14:paraId="1E73FDFC" w14:textId="12F7738D" w:rsidR="00AD7412" w:rsidRDefault="003123B4" w:rsidP="003123B4">
      <w:pPr>
        <w:pStyle w:val="Text"/>
      </w:pPr>
      <w:r>
        <w:t xml:space="preserve">This study was developed during the time of the global coronavirus pandemic </w:t>
      </w:r>
      <w:r w:rsidR="00D33E22">
        <w:t>which bega</w:t>
      </w:r>
      <w:r w:rsidR="00FD537F">
        <w:t>n in</w:t>
      </w:r>
      <w:r>
        <w:t xml:space="preserve"> 2019 (</w:t>
      </w:r>
      <w:r w:rsidR="00320716">
        <w:t>“</w:t>
      </w:r>
      <w:r>
        <w:t>Covid-19</w:t>
      </w:r>
      <w:r w:rsidR="00320716">
        <w:t>”</w:t>
      </w:r>
      <w:r>
        <w:t>) and</w:t>
      </w:r>
      <w:r w:rsidR="005B42AE">
        <w:t xml:space="preserve"> which</w:t>
      </w:r>
      <w:r>
        <w:t xml:space="preserve"> has implications for the application of the </w:t>
      </w:r>
      <w:r w:rsidR="00DD1B8B">
        <w:t>F</w:t>
      </w:r>
      <w:r>
        <w:t>ramework</w:t>
      </w:r>
      <w:r w:rsidR="00FD537F">
        <w:t>.</w:t>
      </w:r>
      <w:r w:rsidR="00683C3E">
        <w:t xml:space="preserve">  </w:t>
      </w:r>
      <w:r w:rsidR="00DD1B8B">
        <w:t>It is important to understand that a</w:t>
      </w:r>
      <w:r w:rsidR="005B42AE">
        <w:t xml:space="preserve">ny </w:t>
      </w:r>
      <w:r w:rsidR="00AD7412">
        <w:t xml:space="preserve">scheme </w:t>
      </w:r>
      <w:r w:rsidR="005B42AE">
        <w:t xml:space="preserve">evaluation is dependent upon </w:t>
      </w:r>
      <w:r w:rsidR="00DD1B8B">
        <w:t>the</w:t>
      </w:r>
      <w:r w:rsidR="005B42AE">
        <w:t xml:space="preserve"> ability to undertake a like-</w:t>
      </w:r>
      <w:r w:rsidR="00C03F43">
        <w:t>for</w:t>
      </w:r>
      <w:r w:rsidR="005B42AE">
        <w:t>-like comparison of pre- and post-implementation scenarios.  Evaluations are only successful (and only worth doing) where external factors can be suitably controlled for to ensure that the impacts observed post-implementation can be attributed to the scheme.</w:t>
      </w:r>
    </w:p>
    <w:p w14:paraId="1B935C1B" w14:textId="2DB85F09" w:rsidR="005B42AE" w:rsidRDefault="005B42AE" w:rsidP="003123B4">
      <w:pPr>
        <w:pStyle w:val="Text"/>
      </w:pPr>
      <w:r>
        <w:t>Covid-19 presents a very real challenge for evaluations because travel behaviour is in a state of flux and supply and demand are at a point of significant disequilibrium.</w:t>
      </w:r>
      <w:r w:rsidR="00AD7412">
        <w:t xml:space="preserve">  Moreover, it is not yet clear what the new equilibrium will be</w:t>
      </w:r>
      <w:r w:rsidR="00DD1B8B">
        <w:t>.  It is</w:t>
      </w:r>
      <w:r w:rsidR="00AD7412">
        <w:t xml:space="preserve"> only</w:t>
      </w:r>
      <w:r w:rsidR="00DD1B8B">
        <w:t xml:space="preserve"> clear</w:t>
      </w:r>
      <w:r w:rsidR="00AD7412">
        <w:t xml:space="preserve"> that local authorities are keen to ensure that some of the positive trends in travel behaviour to emerge from the pandemic, such as increased walking and cycling, are retained.</w:t>
      </w:r>
    </w:p>
    <w:p w14:paraId="552F8A8E" w14:textId="35197AC6" w:rsidR="00AD7412" w:rsidRDefault="00AD7412" w:rsidP="003123B4">
      <w:pPr>
        <w:pStyle w:val="Text"/>
      </w:pPr>
      <w:r>
        <w:t xml:space="preserve">It is imperative that the </w:t>
      </w:r>
      <w:r w:rsidR="00DD1B8B">
        <w:t xml:space="preserve">movement </w:t>
      </w:r>
      <w:r>
        <w:t xml:space="preserve">restrictions in place at the time of evaluation – as well as any changes to them – are clearly documented within </w:t>
      </w:r>
      <w:r w:rsidR="00DD1B8B">
        <w:t>a scheme’s</w:t>
      </w:r>
      <w:r>
        <w:t xml:space="preserve"> evaluation report.</w:t>
      </w:r>
      <w:r w:rsidR="00320716">
        <w:t xml:space="preserve"> </w:t>
      </w:r>
      <w:r>
        <w:t xml:space="preserve"> This will enable the reader to </w:t>
      </w:r>
      <w:r w:rsidR="00320716">
        <w:t>make a judgement on</w:t>
      </w:r>
      <w:r>
        <w:t xml:space="preserve"> the appropriateness and transferability of the findings to other schemes that they </w:t>
      </w:r>
      <w:r w:rsidR="00DD1B8B">
        <w:t xml:space="preserve">are looking to </w:t>
      </w:r>
      <w:r>
        <w:t xml:space="preserve">bring forward to determine the extent to which the evaluation findings can form part of the evidence base for </w:t>
      </w:r>
      <w:r w:rsidR="00DD1B8B">
        <w:t xml:space="preserve">a future scheme’s </w:t>
      </w:r>
      <w:r>
        <w:t>appraisal.</w:t>
      </w:r>
    </w:p>
    <w:p w14:paraId="683C5820" w14:textId="15D8E034" w:rsidR="00320716" w:rsidRDefault="00AD7412" w:rsidP="00AD7412">
      <w:pPr>
        <w:pStyle w:val="Text"/>
      </w:pPr>
      <w:r>
        <w:t>Beyond the</w:t>
      </w:r>
      <w:r w:rsidR="00DD1B8B">
        <w:t>se</w:t>
      </w:r>
      <w:r>
        <w:t xml:space="preserve"> notes of caution, we want to stress that this </w:t>
      </w:r>
      <w:r w:rsidR="00320716">
        <w:t>P</w:t>
      </w:r>
      <w:r>
        <w:t xml:space="preserve">arking </w:t>
      </w:r>
      <w:r w:rsidR="00320716">
        <w:t>A</w:t>
      </w:r>
      <w:r>
        <w:t xml:space="preserve">ssessment </w:t>
      </w:r>
      <w:r w:rsidR="00320716">
        <w:t>F</w:t>
      </w:r>
      <w:r>
        <w:t xml:space="preserve">ramework </w:t>
      </w:r>
      <w:r w:rsidR="00320716">
        <w:t>has been designed</w:t>
      </w:r>
      <w:r>
        <w:t xml:space="preserve"> to be appli</w:t>
      </w:r>
      <w:r w:rsidR="00320716">
        <w:t>cable</w:t>
      </w:r>
      <w:r>
        <w:t xml:space="preserve"> to the widest-possible range of parking schemes.  It can also be applied to other types of schemes where there is a need/desire to evaluate the impact on parking</w:t>
      </w:r>
      <w:r w:rsidR="00DD1B8B">
        <w:t>, such as Low Traffic Neighbourhood (LTN) schemes</w:t>
      </w:r>
      <w:r>
        <w:t>.</w:t>
      </w:r>
      <w:r w:rsidR="00683C3E">
        <w:t xml:space="preserve">  To that end it can be used to support boroughs in delivering schemes commensurate with their Covid-19 response.</w:t>
      </w:r>
    </w:p>
    <w:p w14:paraId="52BDAA7B" w14:textId="3A189BC6" w:rsidR="00F76D6F" w:rsidRPr="00A5685A" w:rsidRDefault="00AD7412" w:rsidP="00B512D1">
      <w:pPr>
        <w:pStyle w:val="Text"/>
      </w:pPr>
      <w:r>
        <w:t>Where applying it at this time, officers should consider the possible need to expand the criteria to include, for example, the promotion of social distancing, and consider the metrics they might want to adopt to data collection and evaluation.</w:t>
      </w:r>
    </w:p>
    <w:p w14:paraId="7DC9B73D" w14:textId="37BC7F54" w:rsidR="00335AAD" w:rsidRDefault="0024421A">
      <w:pPr>
        <w:pStyle w:val="Heading1"/>
      </w:pPr>
      <w:bookmarkStart w:id="8" w:name="_Toc55291899"/>
      <w:r>
        <w:lastRenderedPageBreak/>
        <w:t xml:space="preserve">Current </w:t>
      </w:r>
      <w:r w:rsidR="00495063">
        <w:t>Practice in</w:t>
      </w:r>
      <w:r>
        <w:t xml:space="preserve"> </w:t>
      </w:r>
      <w:r w:rsidR="004917DC">
        <w:t>Parking Scheme Design</w:t>
      </w:r>
      <w:bookmarkEnd w:id="8"/>
    </w:p>
    <w:p w14:paraId="556D9DFE" w14:textId="5BE95D0C" w:rsidR="0038608A" w:rsidRPr="0038608A" w:rsidRDefault="0038608A" w:rsidP="0038608A">
      <w:pPr>
        <w:pStyle w:val="Heading2"/>
      </w:pPr>
      <w:bookmarkStart w:id="9" w:name="_Toc55291900"/>
      <w:r>
        <w:t>A largely reactive approach</w:t>
      </w:r>
      <w:bookmarkEnd w:id="9"/>
    </w:p>
    <w:p w14:paraId="70700D31" w14:textId="4142308A" w:rsidR="00487BB0" w:rsidRDefault="00E2646E" w:rsidP="004917DC">
      <w:pPr>
        <w:pStyle w:val="Text"/>
      </w:pPr>
      <w:r>
        <w:t>Traditional approaches to parking scheme design in London have been</w:t>
      </w:r>
      <w:r w:rsidR="00ED3CEF">
        <w:t xml:space="preserve"> predominantly</w:t>
      </w:r>
      <w:r>
        <w:t xml:space="preserve"> </w:t>
      </w:r>
      <w:r w:rsidRPr="00ED3CEF">
        <w:rPr>
          <w:i/>
          <w:iCs/>
        </w:rPr>
        <w:t>reactive</w:t>
      </w:r>
      <w:r>
        <w:t>; usually in response to complaints or petitions from residents</w:t>
      </w:r>
      <w:r w:rsidR="001918B6">
        <w:t xml:space="preserve"> or ‘material change’ e.g. in response to a major development coming forward</w:t>
      </w:r>
      <w:r>
        <w:t>.</w:t>
      </w:r>
      <w:r w:rsidR="0050710D">
        <w:t xml:space="preserve">  They typically rely heavily on precedent schemes and officers’ local knowledge.</w:t>
      </w:r>
    </w:p>
    <w:p w14:paraId="5AFF89B9" w14:textId="15D3CB71" w:rsidR="00C40CE0" w:rsidRDefault="00C40CE0" w:rsidP="004917DC">
      <w:pPr>
        <w:pStyle w:val="Text"/>
      </w:pPr>
      <w:r>
        <w:t xml:space="preserve">Reactive approaches are effective insofar as they act directly upon the requests of local stakeholders and therefore have the advantage of being particularly democratic.  However, they possess the significant drawback that action is </w:t>
      </w:r>
      <w:r w:rsidR="00267086">
        <w:t xml:space="preserve">usually </w:t>
      </w:r>
      <w:r>
        <w:t>only taken once a problem has emerged which, in some cases, may be difficult to reverse.</w:t>
      </w:r>
    </w:p>
    <w:p w14:paraId="51F514DB" w14:textId="5AD0EEF6" w:rsidR="00993EE0" w:rsidRDefault="00C40CE0" w:rsidP="0038608A">
      <w:pPr>
        <w:pStyle w:val="Text"/>
      </w:pPr>
      <w:r>
        <w:t xml:space="preserve">Increasingly, boroughs are seeking to become more proactive with parking scheme design to aid resilience </w:t>
      </w:r>
      <w:r w:rsidR="00CC271E">
        <w:t>and</w:t>
      </w:r>
      <w:r>
        <w:t xml:space="preserve"> strategic planning capabilit</w:t>
      </w:r>
      <w:r w:rsidR="00CC271E">
        <w:t>y</w:t>
      </w:r>
      <w:r>
        <w:t xml:space="preserve">.  </w:t>
      </w:r>
      <w:r w:rsidR="00CC271E">
        <w:t>This involves identifying issues before they emerge and proactively ‘designing them out’</w:t>
      </w:r>
      <w:r w:rsidR="00D62EE9">
        <w:t>.  I</w:t>
      </w:r>
      <w:r w:rsidR="003A3B1C">
        <w:t>n</w:t>
      </w:r>
      <w:r w:rsidR="00D62EE9">
        <w:t xml:space="preserve"> many cases, it also involves</w:t>
      </w:r>
      <w:r w:rsidR="001918B6">
        <w:t xml:space="preserve"> using parking management as a Transport Demand Management (TDM) tool to proactively drive progress on transport, air quality and climate-related policy goals.</w:t>
      </w:r>
    </w:p>
    <w:p w14:paraId="4AA5E62C" w14:textId="4CAF9BA5" w:rsidR="00675D9A" w:rsidRPr="00675D9A" w:rsidRDefault="00675D9A" w:rsidP="00675D9A">
      <w:pPr>
        <w:pStyle w:val="Text"/>
      </w:pPr>
      <w:r>
        <w:t xml:space="preserve">Proactive parking design necessitates </w:t>
      </w:r>
      <w:r w:rsidR="00D62EE9">
        <w:t>a</w:t>
      </w:r>
      <w:r>
        <w:t xml:space="preserve"> vision-led</w:t>
      </w:r>
      <w:r w:rsidR="00D62EE9">
        <w:t xml:space="preserve"> approach</w:t>
      </w:r>
      <w:r>
        <w:t>.  This requires setting objectives and targets in relation to parking schemes</w:t>
      </w:r>
      <w:r w:rsidR="00D62EE9">
        <w:t xml:space="preserve"> at the design stage</w:t>
      </w:r>
      <w:r>
        <w:t xml:space="preserve"> and being explicit as to how parking </w:t>
      </w:r>
      <w:r w:rsidR="006D1ECA">
        <w:t>schemes</w:t>
      </w:r>
      <w:r>
        <w:t xml:space="preserve"> can contribute to the realisation of wider policy goals, as described above.  </w:t>
      </w:r>
      <w:r w:rsidR="006D1ECA">
        <w:t>This</w:t>
      </w:r>
      <w:r>
        <w:t xml:space="preserve"> also requires a robust programme of monitoring and evaluation be put in place to ensure that progress is captured.  By contrast, reac</w:t>
      </w:r>
      <w:r w:rsidR="006D1ECA">
        <w:t xml:space="preserve">tive approaches more commonly lend themselves to ‘firefighting’ </w:t>
      </w:r>
      <w:r w:rsidR="00267086">
        <w:t xml:space="preserve">issues as they arise </w:t>
      </w:r>
      <w:r w:rsidR="006D1ECA">
        <w:t xml:space="preserve">and trying to maintain </w:t>
      </w:r>
      <w:r w:rsidR="003A3B1C">
        <w:t>an ‘acceptable</w:t>
      </w:r>
      <w:r w:rsidR="006D1ECA">
        <w:t xml:space="preserve"> status quo</w:t>
      </w:r>
      <w:r w:rsidR="003A3B1C">
        <w:t>’</w:t>
      </w:r>
      <w:r w:rsidR="006D1ECA">
        <w:t>.  They are backward looking by</w:t>
      </w:r>
      <w:r w:rsidR="00D62EE9">
        <w:t xml:space="preserve"> </w:t>
      </w:r>
      <w:r w:rsidR="006D1ECA">
        <w:t>nature.</w:t>
      </w:r>
    </w:p>
    <w:p w14:paraId="7CD8284C" w14:textId="4E436FBC" w:rsidR="001918B6" w:rsidRDefault="006D1ECA" w:rsidP="004917DC">
      <w:pPr>
        <w:pStyle w:val="Text"/>
      </w:pPr>
      <w:r>
        <w:t>One of the key challenges to the adoption of a proactive approach</w:t>
      </w:r>
      <w:r w:rsidR="00D62EE9">
        <w:t xml:space="preserve"> to date</w:t>
      </w:r>
      <w:r>
        <w:t xml:space="preserve"> </w:t>
      </w:r>
      <w:r w:rsidR="00D62EE9">
        <w:t>has been</w:t>
      </w:r>
      <w:r>
        <w:t xml:space="preserve"> </w:t>
      </w:r>
      <w:r w:rsidR="003A3B1C">
        <w:t xml:space="preserve">the availability and quality of </w:t>
      </w:r>
      <w:r>
        <w:t>data.  Traditional parking beat surveys</w:t>
      </w:r>
      <w:r w:rsidR="00267086">
        <w:t>, for example,</w:t>
      </w:r>
      <w:r>
        <w:t xml:space="preserve"> can be expensive</w:t>
      </w:r>
      <w:r w:rsidR="00267086">
        <w:t>;</w:t>
      </w:r>
      <w:r>
        <w:t xml:space="preserve"> especially</w:t>
      </w:r>
      <w:r w:rsidR="00267086">
        <w:t xml:space="preserve"> if </w:t>
      </w:r>
      <w:r>
        <w:t xml:space="preserve">conducted over a large geography e.g. to inform the possible introduction of an area-wide Controlled Parking Zone (CPZ).  </w:t>
      </w:r>
      <w:r w:rsidR="00D62EE9">
        <w:t>Meanwhile</w:t>
      </w:r>
      <w:r>
        <w:t xml:space="preserve">, the limited time period over which </w:t>
      </w:r>
      <w:r w:rsidR="00D62EE9">
        <w:t>they</w:t>
      </w:r>
      <w:r w:rsidR="00267086">
        <w:t xml:space="preserve"> are usually</w:t>
      </w:r>
      <w:r>
        <w:t xml:space="preserve"> </w:t>
      </w:r>
      <w:r w:rsidR="00267086">
        <w:t xml:space="preserve">undertaken risks </w:t>
      </w:r>
      <w:r w:rsidR="00D62EE9">
        <w:t>producing</w:t>
      </w:r>
      <w:r w:rsidR="00267086">
        <w:t xml:space="preserve"> results</w:t>
      </w:r>
      <w:r>
        <w:t xml:space="preserve"> </w:t>
      </w:r>
      <w:r w:rsidR="00267086">
        <w:t>that</w:t>
      </w:r>
      <w:r>
        <w:t xml:space="preserve"> are not representative </w:t>
      </w:r>
      <w:r w:rsidR="00267086">
        <w:t>or that</w:t>
      </w:r>
      <w:r>
        <w:t xml:space="preserve"> quickly become obsolete </w:t>
      </w:r>
      <w:r w:rsidR="00267086">
        <w:t>in the face of changing</w:t>
      </w:r>
      <w:r>
        <w:t xml:space="preserve"> local circumstances</w:t>
      </w:r>
      <w:r w:rsidR="00267086">
        <w:t xml:space="preserve">.  </w:t>
      </w:r>
      <w:r w:rsidR="00583893">
        <w:t>The lack of good quality available data at the micro scale has been a significant factor in</w:t>
      </w:r>
      <w:r w:rsidR="00267086">
        <w:t xml:space="preserve"> ensur</w:t>
      </w:r>
      <w:r w:rsidR="00583893">
        <w:t>ing</w:t>
      </w:r>
      <w:r w:rsidR="00267086">
        <w:t xml:space="preserve"> that parking scheme design has </w:t>
      </w:r>
      <w:r w:rsidR="00583893">
        <w:t>remained largely</w:t>
      </w:r>
      <w:r w:rsidR="00267086">
        <w:t xml:space="preserve"> reactive</w:t>
      </w:r>
      <w:r w:rsidR="00583893">
        <w:t xml:space="preserve"> to date</w:t>
      </w:r>
      <w:r w:rsidR="00267086">
        <w:t>.</w:t>
      </w:r>
      <w:r w:rsidR="00583893">
        <w:t xml:space="preserve">  However, this is changing.</w:t>
      </w:r>
    </w:p>
    <w:p w14:paraId="4ABDF0F6" w14:textId="703ECB74" w:rsidR="00D62EE9" w:rsidRDefault="00583893" w:rsidP="00583893">
      <w:pPr>
        <w:pStyle w:val="Text"/>
      </w:pPr>
      <w:r>
        <w:t xml:space="preserve">Progress on the so-called Fourth Industrial Revolution (“4IR”) is delivering advances in data that will </w:t>
      </w:r>
      <w:r w:rsidR="00504D1B">
        <w:t xml:space="preserve">eventually </w:t>
      </w:r>
      <w:r>
        <w:t xml:space="preserve">see users, vehicles and infrastructure seamlessly </w:t>
      </w:r>
      <w:r>
        <w:lastRenderedPageBreak/>
        <w:t>interconnected</w:t>
      </w:r>
      <w:r w:rsidR="00504D1B">
        <w:t xml:space="preserve">.  </w:t>
      </w:r>
      <w:r w:rsidR="00D62EE9">
        <w:t xml:space="preserve">5G communications, artificial intelligence, machine learning and the internet of things (IoT) are all </w:t>
      </w:r>
      <w:r w:rsidR="003A3B1C">
        <w:t>contributing towards this end state</w:t>
      </w:r>
      <w:r w:rsidR="00D62EE9">
        <w:t xml:space="preserve">.  </w:t>
      </w:r>
      <w:r w:rsidR="003A3B1C">
        <w:t>This will give the</w:t>
      </w:r>
      <w:r w:rsidR="00D62EE9">
        <w:t xml:space="preserve"> </w:t>
      </w:r>
      <w:r w:rsidR="00504D1B">
        <w:t xml:space="preserve">borough </w:t>
      </w:r>
      <w:r w:rsidR="00D62EE9">
        <w:t xml:space="preserve">parking </w:t>
      </w:r>
      <w:r w:rsidR="00504D1B">
        <w:t xml:space="preserve">officer access to incredibly rich datasets </w:t>
      </w:r>
      <w:r w:rsidR="003A3B1C">
        <w:t>in relation to</w:t>
      </w:r>
      <w:r w:rsidR="00504D1B">
        <w:t xml:space="preserve"> the performance of their parking </w:t>
      </w:r>
      <w:r w:rsidR="003A3B1C">
        <w:t>infrastructure</w:t>
      </w:r>
      <w:r w:rsidR="00504D1B">
        <w:t xml:space="preserve"> </w:t>
      </w:r>
      <w:r w:rsidR="003A3B1C">
        <w:t>(</w:t>
      </w:r>
      <w:r w:rsidR="00504D1B">
        <w:t xml:space="preserve">as well as </w:t>
      </w:r>
      <w:r w:rsidR="003A3B1C">
        <w:t>virtually every</w:t>
      </w:r>
      <w:r w:rsidR="00D62EE9">
        <w:t xml:space="preserve"> </w:t>
      </w:r>
      <w:r w:rsidR="00504D1B">
        <w:t>other component of the transport system</w:t>
      </w:r>
      <w:r w:rsidR="003A3B1C">
        <w:t>)</w:t>
      </w:r>
      <w:r w:rsidR="00504D1B">
        <w:t xml:space="preserve"> continuously</w:t>
      </w:r>
      <w:r w:rsidR="003A3B1C">
        <w:t>,</w:t>
      </w:r>
      <w:r w:rsidR="00504D1B">
        <w:t xml:space="preserve"> and in real-time.</w:t>
      </w:r>
    </w:p>
    <w:p w14:paraId="427EB05E" w14:textId="70F88CDD" w:rsidR="00583893" w:rsidRDefault="00504D1B" w:rsidP="00583893">
      <w:pPr>
        <w:pStyle w:val="Text"/>
      </w:pPr>
      <w:r>
        <w:t>Such on-demand data will improve the quality of decision-making</w:t>
      </w:r>
      <w:r w:rsidR="00D62EE9">
        <w:t>,</w:t>
      </w:r>
      <w:r>
        <w:t xml:space="preserve"> whilst significantly reducing the need for</w:t>
      </w:r>
      <w:r w:rsidR="00D62EE9">
        <w:t>,</w:t>
      </w:r>
      <w:r>
        <w:t xml:space="preserve"> and the expense associated with</w:t>
      </w:r>
      <w:r w:rsidR="00D62EE9">
        <w:t>,</w:t>
      </w:r>
      <w:r>
        <w:t xml:space="preserve"> bespoke data collection.  It will also ensure that local authorities are likely to embed monitoring and evaluation practices within </w:t>
      </w:r>
      <w:r w:rsidR="00173DE3">
        <w:t xml:space="preserve">a wider body of </w:t>
      </w:r>
      <w:r>
        <w:t>schemes as a matter of course</w:t>
      </w:r>
      <w:r w:rsidR="00173DE3">
        <w:t>, as concerns over cost will be</w:t>
      </w:r>
      <w:r>
        <w:t xml:space="preserve"> considerably reduced.</w:t>
      </w:r>
      <w:r w:rsidR="003A3B1C">
        <w:t xml:space="preserve">  Where these processes already exist, they will become more effective.</w:t>
      </w:r>
    </w:p>
    <w:p w14:paraId="23264DA3" w14:textId="692BECEA" w:rsidR="00267086" w:rsidRDefault="00173DE3" w:rsidP="00173DE3">
      <w:pPr>
        <w:pStyle w:val="Heading2"/>
      </w:pPr>
      <w:bookmarkStart w:id="10" w:name="_Toc55291901"/>
      <w:r>
        <w:t>The contribution of the framework</w:t>
      </w:r>
      <w:bookmarkEnd w:id="10"/>
    </w:p>
    <w:p w14:paraId="552CBCBA" w14:textId="22D4A7CF" w:rsidR="00AD1899" w:rsidRDefault="00AD1899" w:rsidP="00AD1899">
      <w:pPr>
        <w:pStyle w:val="Text"/>
      </w:pPr>
      <w:r>
        <w:t>The key objective of this framework is to facilitate th</w:t>
      </w:r>
      <w:r w:rsidR="003A3B1C">
        <w:t>is</w:t>
      </w:r>
      <w:r>
        <w:t xml:space="preserve"> transition towards proactive design by giving borough transport and parking teams a structure</w:t>
      </w:r>
      <w:r w:rsidR="0003054F">
        <w:t xml:space="preserve"> </w:t>
      </w:r>
      <w:r w:rsidR="003A3B1C">
        <w:t>within</w:t>
      </w:r>
      <w:r w:rsidR="0050710D">
        <w:t xml:space="preserve"> which to </w:t>
      </w:r>
      <w:r w:rsidR="003A3B1C">
        <w:t>construct</w:t>
      </w:r>
      <w:r w:rsidR="0003054F">
        <w:t xml:space="preserve"> the appraisal</w:t>
      </w:r>
      <w:r w:rsidR="003A3B1C">
        <w:t>s</w:t>
      </w:r>
      <w:r w:rsidR="0003054F">
        <w:t xml:space="preserve"> and evaluation</w:t>
      </w:r>
      <w:r w:rsidR="003A3B1C">
        <w:t>s they undertake on</w:t>
      </w:r>
      <w:r w:rsidR="0003054F">
        <w:t xml:space="preserve"> </w:t>
      </w:r>
      <w:r w:rsidR="003A3B1C">
        <w:t>their</w:t>
      </w:r>
      <w:r w:rsidR="0003054F">
        <w:t xml:space="preserve"> parking schemes</w:t>
      </w:r>
      <w:r w:rsidR="003A3B1C">
        <w:t>.  The framework must be applicable at a variety of scales and i</w:t>
      </w:r>
      <w:r>
        <w:t xml:space="preserve">t is therefore vital that the framework is sufficiently </w:t>
      </w:r>
      <w:r w:rsidR="0003054F">
        <w:t>general</w:t>
      </w:r>
      <w:r>
        <w:t xml:space="preserve"> to ensure it</w:t>
      </w:r>
      <w:r w:rsidR="0003054F">
        <w:t xml:space="preserve"> i</w:t>
      </w:r>
      <w:r>
        <w:t>s appropriate to the diverse range of challenges presented to inner London parking teams.</w:t>
      </w:r>
    </w:p>
    <w:p w14:paraId="71F21B22" w14:textId="1AAE8F03" w:rsidR="0003054F" w:rsidRDefault="0003054F" w:rsidP="00AD1899">
      <w:pPr>
        <w:pStyle w:val="Text"/>
      </w:pPr>
      <w:r>
        <w:t xml:space="preserve">In particular, we recognise that parking scheme design is becoming </w:t>
      </w:r>
      <w:r w:rsidR="0050710D">
        <w:t>increasingly</w:t>
      </w:r>
      <w:r>
        <w:t xml:space="preserve"> holistic and integrated within the borough’s wider policy agenda.  Parking </w:t>
      </w:r>
      <w:r w:rsidR="00693285">
        <w:t xml:space="preserve">policy is expected to support </w:t>
      </w:r>
      <w:r>
        <w:t>an overarching narrative on climate change mitigation, local air quality</w:t>
      </w:r>
      <w:r w:rsidR="0050710D">
        <w:t xml:space="preserve"> improvement</w:t>
      </w:r>
      <w:r w:rsidR="00693285">
        <w:t>, public health</w:t>
      </w:r>
      <w:r>
        <w:t xml:space="preserve"> and </w:t>
      </w:r>
      <w:r w:rsidR="00693285">
        <w:t>spatial planning</w:t>
      </w:r>
      <w:r w:rsidR="003A3B1C">
        <w:t xml:space="preserve"> as well as </w:t>
      </w:r>
      <w:r w:rsidR="00F21598">
        <w:t xml:space="preserve">promoting </w:t>
      </w:r>
      <w:r w:rsidR="003A3B1C">
        <w:t>mode shift and reduc</w:t>
      </w:r>
      <w:r w:rsidR="00F21598">
        <w:t>ing</w:t>
      </w:r>
      <w:r w:rsidR="003A3B1C">
        <w:t xml:space="preserve"> car dependency</w:t>
      </w:r>
      <w:r w:rsidR="00693285">
        <w:t xml:space="preserve">.  Parking management is no longer just about managing demand for the kerb and keeping </w:t>
      </w:r>
      <w:r w:rsidR="00276A94">
        <w:t>traffic moving</w:t>
      </w:r>
      <w:r w:rsidR="00693285">
        <w:t xml:space="preserve">.  </w:t>
      </w:r>
      <w:r>
        <w:t>Th</w:t>
      </w:r>
      <w:r w:rsidR="00693285">
        <w:t>is</w:t>
      </w:r>
      <w:r>
        <w:t xml:space="preserve"> framework-led approach aims to reflect this.</w:t>
      </w:r>
    </w:p>
    <w:p w14:paraId="5EC4A77A" w14:textId="0590DD04" w:rsidR="003A3B1C" w:rsidRDefault="0003054F" w:rsidP="00AD1899">
      <w:pPr>
        <w:pStyle w:val="Text"/>
      </w:pPr>
      <w:r>
        <w:t xml:space="preserve">We also recognise that public engagement on parking schemes remains a challenge – not only because of </w:t>
      </w:r>
      <w:r w:rsidR="0050710D">
        <w:t xml:space="preserve">the emotive nature of parking schemes </w:t>
      </w:r>
      <w:r w:rsidR="003A3B1C">
        <w:t>and their tendency to</w:t>
      </w:r>
      <w:r w:rsidR="0050710D">
        <w:t xml:space="preserve"> court opposition,</w:t>
      </w:r>
      <w:r>
        <w:t xml:space="preserve"> but also because </w:t>
      </w:r>
      <w:r w:rsidR="003A3B1C">
        <w:t>of the</w:t>
      </w:r>
      <w:r>
        <w:t xml:space="preserve"> public</w:t>
      </w:r>
      <w:r w:rsidR="003A3B1C">
        <w:t>’s desire for</w:t>
      </w:r>
      <w:r w:rsidR="0050710D">
        <w:t xml:space="preserve"> increasingly</w:t>
      </w:r>
      <w:r w:rsidR="00200053">
        <w:t>-</w:t>
      </w:r>
      <w:r>
        <w:t>sophisticated approach</w:t>
      </w:r>
      <w:r w:rsidR="003A3B1C">
        <w:t>es to consultation</w:t>
      </w:r>
      <w:r>
        <w:t>.</w:t>
      </w:r>
      <w:r w:rsidR="00503460">
        <w:t xml:space="preserve">  For example, many boroughs have chosen to partner with Commonplace for scheme consultation </w:t>
      </w:r>
      <w:r w:rsidR="00A5685A">
        <w:t>in order to reach</w:t>
      </w:r>
      <w:r w:rsidR="00503460">
        <w:t xml:space="preserve"> a wider audience than would have ordinarily been possible through traditional methods </w:t>
      </w:r>
      <w:r w:rsidR="00C03F43">
        <w:t>of</w:t>
      </w:r>
      <w:r w:rsidR="00503460">
        <w:t xml:space="preserve"> consultation.</w:t>
      </w:r>
      <w:r w:rsidR="00200053">
        <w:t xml:space="preserve">  This increases </w:t>
      </w:r>
      <w:r w:rsidR="00320716">
        <w:t xml:space="preserve">public </w:t>
      </w:r>
      <w:r w:rsidR="00200053">
        <w:t>participation and sets a healthy new precedent for</w:t>
      </w:r>
      <w:r w:rsidR="00320716">
        <w:t xml:space="preserve"> expectations regarding</w:t>
      </w:r>
      <w:r w:rsidR="00200053">
        <w:t xml:space="preserve"> the public consultation process.</w:t>
      </w:r>
    </w:p>
    <w:p w14:paraId="6BF0B81F" w14:textId="1AC8B8BA" w:rsidR="0003054F" w:rsidRPr="00AD1899" w:rsidRDefault="00200053" w:rsidP="00AD1899">
      <w:pPr>
        <w:pStyle w:val="Text"/>
      </w:pPr>
      <w:r>
        <w:lastRenderedPageBreak/>
        <w:t xml:space="preserve">However, it should be noted that </w:t>
      </w:r>
      <w:r w:rsidR="00693285">
        <w:t xml:space="preserve">engagement </w:t>
      </w:r>
      <w:r>
        <w:t>may</w:t>
      </w:r>
      <w:r w:rsidR="00693285">
        <w:t xml:space="preserve"> become more challenging under a proactive approach because the justification for intervention </w:t>
      </w:r>
      <w:r>
        <w:t>could</w:t>
      </w:r>
      <w:r w:rsidR="00693285">
        <w:t xml:space="preserve"> become increasingly abstract to some stakeholders and less reliant on what </w:t>
      </w:r>
      <w:r w:rsidR="0050710D">
        <w:t>can be observed</w:t>
      </w:r>
      <w:r w:rsidR="00693285">
        <w:t xml:space="preserve"> on the street.</w:t>
      </w:r>
      <w:r w:rsidR="0050710D">
        <w:t xml:space="preserve">  This necessitates that local authorities place greater emphasis on communicating the benefits of </w:t>
      </w:r>
      <w:r w:rsidR="003A3B1C">
        <w:t xml:space="preserve">parking </w:t>
      </w:r>
      <w:r w:rsidR="0050710D">
        <w:t>schemes to their public</w:t>
      </w:r>
      <w:r w:rsidR="003A3B1C">
        <w:t xml:space="preserve"> as well as</w:t>
      </w:r>
      <w:r w:rsidR="0050710D">
        <w:t xml:space="preserve"> their responsibilities in law.  We strongly encourag</w:t>
      </w:r>
      <w:r w:rsidR="003A3B1C">
        <w:t>e</w:t>
      </w:r>
      <w:r w:rsidR="0050710D">
        <w:t xml:space="preserve"> boroughs to share the findings of scheme appraisals with the public in an appropriate format at the point of consultation.</w:t>
      </w:r>
      <w:r>
        <w:t xml:space="preserve">  This could be done through the use of interactive consultation platforms.</w:t>
      </w:r>
    </w:p>
    <w:p w14:paraId="5308E2A9" w14:textId="30C2FAC8" w:rsidR="00A5685A" w:rsidRDefault="00A5685A" w:rsidP="003538E9">
      <w:pPr>
        <w:pStyle w:val="Heading1"/>
      </w:pPr>
      <w:bookmarkStart w:id="11" w:name="_Toc55291902"/>
      <w:r>
        <w:lastRenderedPageBreak/>
        <w:t>Benefits of Parking Management</w:t>
      </w:r>
      <w:bookmarkEnd w:id="11"/>
    </w:p>
    <w:p w14:paraId="6DC5C160" w14:textId="55F9052D" w:rsidR="007A6E1B" w:rsidRDefault="007A6E1B" w:rsidP="007A6E1B">
      <w:pPr>
        <w:pStyle w:val="Text"/>
      </w:pPr>
      <w:r>
        <w:t>On average, the private car is estimated to spend 95% of its time parked with parking required at the start and end of almost every journey.  With 2,943,507 private cars registered for use in London in 2019</w:t>
      </w:r>
      <w:r>
        <w:rPr>
          <w:rStyle w:val="FootnoteReference"/>
        </w:rPr>
        <w:footnoteReference w:id="2"/>
      </w:r>
      <w:r>
        <w:t>, a minimum of 39 square kilometres of land is required in the capital for car parking alone – an area roughly the same size as the b</w:t>
      </w:r>
      <w:r w:rsidR="00DD1B8B">
        <w:t>o</w:t>
      </w:r>
      <w:r>
        <w:t xml:space="preserve">roughs of </w:t>
      </w:r>
      <w:r w:rsidR="009C200B">
        <w:t>Camden and Westminster combined</w:t>
      </w:r>
      <w:r>
        <w:rPr>
          <w:rStyle w:val="FootnoteReference"/>
        </w:rPr>
        <w:footnoteReference w:id="3"/>
      </w:r>
      <w:r>
        <w:t>.  Further land is required for the parking of other vehicles and for vehicles in motion.  This is a considerable land requirement.</w:t>
      </w:r>
    </w:p>
    <w:p w14:paraId="526CAECC" w14:textId="77777777" w:rsidR="00320716" w:rsidRDefault="007A6E1B" w:rsidP="007A6E1B">
      <w:pPr>
        <w:pStyle w:val="Text"/>
      </w:pPr>
      <w:r>
        <w:t>However, the allocation of land for parking is ultimately a choice and all CLSRTP boroughs price to manage demand.  Local authorities should aim to ensure that between 15% and 20% of their total parking stock is available at any given time.  Where parking occupancy within a given area exceeds 85%, the area is considered to be under parking stress.  Where parking stress exists, motorists will spend longer than usual circulating to find a parking space which adds unnecessary traffic to the network and exacerbates congestion, air pollution, etc. at a time where the journey is otherwise complete.</w:t>
      </w:r>
    </w:p>
    <w:p w14:paraId="34032A9A" w14:textId="3D612246" w:rsidR="007A6E1B" w:rsidRPr="007A0B4A" w:rsidRDefault="00DD1B8B" w:rsidP="007A6E1B">
      <w:pPr>
        <w:pStyle w:val="Text"/>
      </w:pPr>
      <w:r>
        <w:t>Equally, h</w:t>
      </w:r>
      <w:r w:rsidR="007A6E1B">
        <w:t>owever, the overprovision of parking reflects an inefficient use of space which can prove detrimental to the economic performance of the area.  The key</w:t>
      </w:r>
      <w:r>
        <w:t xml:space="preserve"> to parking management</w:t>
      </w:r>
      <w:r w:rsidR="007A6E1B">
        <w:t xml:space="preserve"> is to get the balance right</w:t>
      </w:r>
      <w:r>
        <w:t xml:space="preserve"> by deploying a range of parking levers and mechanisms – together with other complementary policies – that</w:t>
      </w:r>
      <w:r w:rsidR="007A6E1B">
        <w:t xml:space="preserve"> encourage people to use more space-efficient and healthier transport modes where possible, while providing parking for those who need to drive or be driven.</w:t>
      </w:r>
    </w:p>
    <w:p w14:paraId="6D16B566" w14:textId="51FBD97D" w:rsidR="00AD7412" w:rsidRDefault="00AD7412" w:rsidP="00A5685A">
      <w:pPr>
        <w:pStyle w:val="Text"/>
      </w:pPr>
      <w:r>
        <w:t>ITP’s Benefits of Parking Management in London report for London Councils (</w:t>
      </w:r>
      <w:hyperlink r:id="rId22" w:history="1">
        <w:r w:rsidRPr="00320716">
          <w:rPr>
            <w:rStyle w:val="Hyperlink"/>
          </w:rPr>
          <w:t>ITP, 2018</w:t>
        </w:r>
      </w:hyperlink>
      <w:r>
        <w:t>) identifie</w:t>
      </w:r>
      <w:r w:rsidR="007A6E1B">
        <w:t>s</w:t>
      </w:r>
      <w:r>
        <w:t xml:space="preserve"> the following eight benefits that parking schemes can deliver:</w:t>
      </w:r>
    </w:p>
    <w:p w14:paraId="6BF97B28" w14:textId="266320A7" w:rsidR="00AD7412" w:rsidRDefault="00AD7412" w:rsidP="00B512D1">
      <w:pPr>
        <w:pStyle w:val="NumberList1"/>
        <w:numPr>
          <w:ilvl w:val="0"/>
          <w:numId w:val="50"/>
        </w:numPr>
      </w:pPr>
      <w:r>
        <w:t>Reducing congestion</w:t>
      </w:r>
    </w:p>
    <w:p w14:paraId="43E873C5" w14:textId="53B64203" w:rsidR="00AD7412" w:rsidRDefault="00AD7412" w:rsidP="00AD7412">
      <w:pPr>
        <w:pStyle w:val="NumberList1"/>
      </w:pPr>
      <w:r>
        <w:t>Improving road safety</w:t>
      </w:r>
    </w:p>
    <w:p w14:paraId="120F5970" w14:textId="74783C8E" w:rsidR="00AD7412" w:rsidRDefault="00AD7412" w:rsidP="00AD7412">
      <w:pPr>
        <w:pStyle w:val="NumberList1"/>
      </w:pPr>
      <w:r>
        <w:t>Improving air quality</w:t>
      </w:r>
    </w:p>
    <w:p w14:paraId="43B81B6E" w14:textId="6A598457" w:rsidR="00AD7412" w:rsidRDefault="00AD7412" w:rsidP="00AD7412">
      <w:pPr>
        <w:pStyle w:val="NumberList1"/>
      </w:pPr>
      <w:r>
        <w:t>Ensuring good access and accessibility</w:t>
      </w:r>
    </w:p>
    <w:p w14:paraId="0736F02D" w14:textId="56E60715" w:rsidR="00AD7412" w:rsidRDefault="00AD7412" w:rsidP="00AD7412">
      <w:pPr>
        <w:pStyle w:val="NumberList1"/>
      </w:pPr>
      <w:r>
        <w:t>Promoting the local economy</w:t>
      </w:r>
    </w:p>
    <w:p w14:paraId="51AA95B5" w14:textId="5844EB89" w:rsidR="00AD7412" w:rsidRDefault="00AD7412" w:rsidP="00AD7412">
      <w:pPr>
        <w:pStyle w:val="NumberList1"/>
      </w:pPr>
      <w:r>
        <w:t>Maximising the productive use of land resource</w:t>
      </w:r>
    </w:p>
    <w:p w14:paraId="670CD00B" w14:textId="17BB3050" w:rsidR="00AD7412" w:rsidRDefault="00AD7412" w:rsidP="00AD7412">
      <w:pPr>
        <w:pStyle w:val="NumberList1"/>
      </w:pPr>
      <w:r>
        <w:t>Promoting health and wellbeing through travel choice</w:t>
      </w:r>
    </w:p>
    <w:p w14:paraId="033926E9" w14:textId="1A4EE1F8" w:rsidR="00AD7412" w:rsidRDefault="00AD7412" w:rsidP="00AD7412">
      <w:pPr>
        <w:pStyle w:val="NumberList1"/>
      </w:pPr>
      <w:r>
        <w:lastRenderedPageBreak/>
        <w:t>Providing funding for parking and wider transport scheme improvements, including the Freedom Pass concessionary travel scheme</w:t>
      </w:r>
    </w:p>
    <w:p w14:paraId="5F3F9519" w14:textId="76AE85DA" w:rsidR="00AD7412" w:rsidRDefault="00AD7412" w:rsidP="00AD7412">
      <w:pPr>
        <w:pStyle w:val="Text"/>
      </w:pPr>
      <w:r>
        <w:t xml:space="preserve">The first seven benefits are </w:t>
      </w:r>
      <w:r w:rsidR="00DD1B8B">
        <w:t xml:space="preserve">considered </w:t>
      </w:r>
      <w:r>
        <w:t xml:space="preserve">primary benefits, while the final benefit relates to </w:t>
      </w:r>
      <w:r w:rsidR="00B0551F">
        <w:t xml:space="preserve">the value </w:t>
      </w:r>
      <w:r w:rsidR="007A6E1B">
        <w:t>of</w:t>
      </w:r>
      <w:r w:rsidR="00B0551F">
        <w:t xml:space="preserve"> reinvesting surplus parking revenue which is a secondary benefit and one that is unique to local authorities with a demonstrated need to set above-cost tariffs to manage demand for parking.  Otherwise, local authorities must set parking tariffs at the level required to cover the cost of delivering the parking service</w:t>
      </w:r>
      <w:r w:rsidR="00320716">
        <w:t>;</w:t>
      </w:r>
      <w:r w:rsidR="00DD1B8B">
        <w:t xml:space="preserve"> and not more</w:t>
      </w:r>
      <w:r w:rsidR="00B0551F">
        <w:t xml:space="preserve">.  Any surplus </w:t>
      </w:r>
      <w:r w:rsidR="00DD1B8B">
        <w:t xml:space="preserve">generated </w:t>
      </w:r>
      <w:r w:rsidR="00B0551F">
        <w:t>must be ‘accidental’.</w:t>
      </w:r>
    </w:p>
    <w:p w14:paraId="165D7C77" w14:textId="33B3A5D2" w:rsidR="00B0551F" w:rsidRDefault="00B0551F" w:rsidP="00AD7412">
      <w:pPr>
        <w:pStyle w:val="Text"/>
      </w:pPr>
      <w:r>
        <w:t>ITP (2018) estimate</w:t>
      </w:r>
      <w:r w:rsidR="007A6E1B">
        <w:t>s</w:t>
      </w:r>
      <w:r>
        <w:t xml:space="preserve"> the total benefit of parking management in London </w:t>
      </w:r>
      <w:r w:rsidR="007A6E1B">
        <w:t>to be</w:t>
      </w:r>
      <w:r>
        <w:t xml:space="preserve"> £3.6billion per annum and that parking schemes in London generate a return on investment of £10 for every £1 spent.  However, the magnitude of benefit is directly proportiona</w:t>
      </w:r>
      <w:r w:rsidR="007A6E1B">
        <w:t>te to</w:t>
      </w:r>
      <w:r>
        <w:t xml:space="preserve"> the need to manage parking demand and it is </w:t>
      </w:r>
      <w:r w:rsidR="00320716">
        <w:t xml:space="preserve">therefore </w:t>
      </w:r>
      <w:r w:rsidR="007A6E1B">
        <w:t xml:space="preserve">likely </w:t>
      </w:r>
      <w:r>
        <w:t>highe</w:t>
      </w:r>
      <w:r w:rsidR="007A6E1B">
        <w:t>r still</w:t>
      </w:r>
      <w:r>
        <w:t xml:space="preserve"> amongst the CLSRTP boroughs.</w:t>
      </w:r>
      <w:r w:rsidR="007A6E1B">
        <w:t xml:space="preserve">  This underlines the importance of implementing high-quality parking schemes that are well thought-out and rooted in a vision for the area and deliver upon public policy objectives.</w:t>
      </w:r>
      <w:r w:rsidR="00DD1B8B">
        <w:t xml:space="preserve">  Where schemes are thought to generate such benefit, it also makes sense to evaluate </w:t>
      </w:r>
      <w:r w:rsidR="00320716">
        <w:t xml:space="preserve">them </w:t>
      </w:r>
      <w:r w:rsidR="00977000">
        <w:t xml:space="preserve">to quantify the benefits </w:t>
      </w:r>
      <w:r w:rsidR="00320716">
        <w:t xml:space="preserve">delivered </w:t>
      </w:r>
      <w:r w:rsidR="00977000">
        <w:t>and to communicate these to the public and other stakeholders.</w:t>
      </w:r>
      <w:r w:rsidR="00320716">
        <w:t xml:space="preserve">  Over time, this will help to improve the public’s perceptions of parking schemes and civil parking enforcement services.</w:t>
      </w:r>
    </w:p>
    <w:p w14:paraId="54AC4099" w14:textId="1CCE5099" w:rsidR="00AD7412" w:rsidRDefault="00B0551F" w:rsidP="00977000">
      <w:pPr>
        <w:pStyle w:val="Text"/>
      </w:pPr>
      <w:bookmarkStart w:id="12" w:name="_Hlk55288412"/>
      <w:r>
        <w:t xml:space="preserve">In addition to the aforementioned benefits, parking management </w:t>
      </w:r>
      <w:r w:rsidR="007A6E1B">
        <w:t>is also an</w:t>
      </w:r>
      <w:r>
        <w:t xml:space="preserve"> important tool </w:t>
      </w:r>
      <w:r w:rsidR="007A6E1B">
        <w:t>within the borough’s</w:t>
      </w:r>
      <w:r>
        <w:t xml:space="preserve"> climate emergency</w:t>
      </w:r>
      <w:r w:rsidR="007A6E1B">
        <w:t xml:space="preserve"> response toolkit</w:t>
      </w:r>
      <w:r>
        <w:t xml:space="preserve">, principally </w:t>
      </w:r>
      <w:r w:rsidR="007A6E1B">
        <w:t xml:space="preserve">as parking schemes can </w:t>
      </w:r>
      <w:r w:rsidR="00977000">
        <w:t xml:space="preserve">help </w:t>
      </w:r>
      <w:r w:rsidR="007A6E1B">
        <w:t>support a</w:t>
      </w:r>
      <w:r>
        <w:t xml:space="preserve"> reduc</w:t>
      </w:r>
      <w:r w:rsidR="007A6E1B">
        <w:t>tion</w:t>
      </w:r>
      <w:r>
        <w:t xml:space="preserve"> </w:t>
      </w:r>
      <w:r w:rsidR="007A6E1B">
        <w:t>in CO</w:t>
      </w:r>
      <w:r w:rsidR="007A6E1B" w:rsidRPr="00B512D1">
        <w:rPr>
          <w:vertAlign w:val="subscript"/>
        </w:rPr>
        <w:t>2</w:t>
      </w:r>
      <w:r w:rsidR="007A6E1B">
        <w:t xml:space="preserve"> </w:t>
      </w:r>
      <w:r>
        <w:t xml:space="preserve">emissions.  Boroughs are increasingly adopting emissions-based parking charges </w:t>
      </w:r>
      <w:r w:rsidR="007A6E1B">
        <w:t>wh</w:t>
      </w:r>
      <w:r w:rsidR="00320716">
        <w:t>ere</w:t>
      </w:r>
      <w:r w:rsidR="007A6E1B">
        <w:t xml:space="preserve"> the price of a parking permit or a parking session</w:t>
      </w:r>
      <w:r w:rsidR="00320716">
        <w:t xml:space="preserve"> is differentiated based on</w:t>
      </w:r>
      <w:r w:rsidR="007A6E1B">
        <w:t xml:space="preserve"> the carbon footprint of the vehicle, thus incentivising mode shift and accelerating fleet renewal.</w:t>
      </w:r>
    </w:p>
    <w:p w14:paraId="1A29996E" w14:textId="4CC23F72" w:rsidR="00495063" w:rsidRPr="003538E9" w:rsidRDefault="00495063" w:rsidP="003538E9">
      <w:pPr>
        <w:pStyle w:val="Heading1"/>
      </w:pPr>
      <w:bookmarkStart w:id="13" w:name="_Toc55291903"/>
      <w:bookmarkEnd w:id="12"/>
      <w:r w:rsidRPr="003538E9">
        <w:lastRenderedPageBreak/>
        <w:t>The Parking Assessment Framework</w:t>
      </w:r>
      <w:bookmarkEnd w:id="13"/>
    </w:p>
    <w:p w14:paraId="38F18352" w14:textId="72264549" w:rsidR="00003A82" w:rsidRDefault="00003A82" w:rsidP="00003A82">
      <w:pPr>
        <w:pStyle w:val="Heading2"/>
      </w:pPr>
      <w:bookmarkStart w:id="14" w:name="_Toc55291904"/>
      <w:r>
        <w:t>An overview</w:t>
      </w:r>
      <w:bookmarkEnd w:id="14"/>
    </w:p>
    <w:p w14:paraId="2C847A48" w14:textId="30BF60CE" w:rsidR="00F14A48" w:rsidRDefault="0003022B" w:rsidP="0099026B">
      <w:pPr>
        <w:pStyle w:val="Text"/>
      </w:pPr>
      <w:r>
        <w:t xml:space="preserve">The Parking Assessment </w:t>
      </w:r>
      <w:r w:rsidR="00474CB9">
        <w:t>F</w:t>
      </w:r>
      <w:r>
        <w:t xml:space="preserve">ramework is designed to give a structure to the </w:t>
      </w:r>
      <w:r w:rsidR="00474CB9">
        <w:t>activities of parking scheme appraisal and parking scheme evaluation.  The framework approach is designed to be integrated within the wider process of parking scheme design.</w:t>
      </w:r>
    </w:p>
    <w:p w14:paraId="4DE25A80" w14:textId="75944EF7" w:rsidR="00096E07" w:rsidRDefault="00474CB9" w:rsidP="00096E07">
      <w:pPr>
        <w:pStyle w:val="Text"/>
      </w:pPr>
      <w:r>
        <w:t xml:space="preserve">The appraisal component focusses on the process of option </w:t>
      </w:r>
      <w:r w:rsidR="00096E07">
        <w:t>development.</w:t>
      </w:r>
      <w:r>
        <w:t xml:space="preserve">  It provides a basis for enabling boroughs to assess the merits of one or more options against the </w:t>
      </w:r>
      <w:r w:rsidR="00096E07">
        <w:t>status quo (</w:t>
      </w:r>
      <w:r>
        <w:t>‘do-nothing’ scenario</w:t>
      </w:r>
      <w:r w:rsidR="00096E07">
        <w:t>)</w:t>
      </w:r>
      <w:r>
        <w:t xml:space="preserve"> to en</w:t>
      </w:r>
      <w:r w:rsidR="00096E07">
        <w:t>able</w:t>
      </w:r>
      <w:r>
        <w:t xml:space="preserve"> a preferred option </w:t>
      </w:r>
      <w:r w:rsidR="00096E07">
        <w:t>to be</w:t>
      </w:r>
      <w:r>
        <w:t xml:space="preserve"> identified and </w:t>
      </w:r>
      <w:r w:rsidR="00096E07">
        <w:t>evidenced.  The evaluation component, meanwhile, focusse</w:t>
      </w:r>
      <w:r w:rsidR="00A70912">
        <w:t>s</w:t>
      </w:r>
      <w:r w:rsidR="00096E07">
        <w:t xml:space="preserve"> on capturing the </w:t>
      </w:r>
      <w:r w:rsidR="00917554">
        <w:t>impact</w:t>
      </w:r>
      <w:r w:rsidR="00096E07">
        <w:t xml:space="preserve"> of </w:t>
      </w:r>
      <w:r w:rsidR="00A70912">
        <w:t>the</w:t>
      </w:r>
      <w:r w:rsidR="00096E07">
        <w:t xml:space="preserve"> scheme once implemented.  It provides for a binary comparison of the pre-scheme and post-scheme environments.</w:t>
      </w:r>
    </w:p>
    <w:p w14:paraId="2872B3D4" w14:textId="0EB89F65" w:rsidR="00F1426C" w:rsidRDefault="00F1426C" w:rsidP="00096E07">
      <w:pPr>
        <w:pStyle w:val="Text"/>
      </w:pPr>
      <w:r>
        <w:t xml:space="preserve">The </w:t>
      </w:r>
      <w:r w:rsidR="00DD1B8B">
        <w:t>F</w:t>
      </w:r>
      <w:r>
        <w:t>ramework has been developed to be applicable to any type of parking scheme.  This could be a very localised lining scheme or a comprehensive area-wide Controlled Parking Zone (CPZ) review.  This</w:t>
      </w:r>
      <w:r w:rsidR="00DD1B8B">
        <w:t xml:space="preserve"> has been</w:t>
      </w:r>
      <w:r>
        <w:t xml:space="preserve"> </w:t>
      </w:r>
      <w:r w:rsidR="00DD1B8B">
        <w:t xml:space="preserve">achieved </w:t>
      </w:r>
      <w:r>
        <w:t>because it is predicated on measuring performance against the aforementioned benefits of parking management that any parking scheme should be capable to support</w:t>
      </w:r>
      <w:r w:rsidR="00DD1B8B">
        <w:t>.</w:t>
      </w:r>
    </w:p>
    <w:p w14:paraId="55A65EE1" w14:textId="7708E2B8" w:rsidR="00F1426C" w:rsidRDefault="00F1426C" w:rsidP="00096E07">
      <w:pPr>
        <w:pStyle w:val="Text"/>
      </w:pPr>
      <w:r>
        <w:t xml:space="preserve">When undertaking assessments, borough officers are free to expand upon the criteria where there is a need to do so e.g. where a parking scheme is being delivered to help promote </w:t>
      </w:r>
      <w:r w:rsidR="00DD1B8B">
        <w:t>non-parking objectives e.g. the need to promote social distancing in response</w:t>
      </w:r>
      <w:r>
        <w:t xml:space="preserve"> to Covid-19.</w:t>
      </w:r>
    </w:p>
    <w:p w14:paraId="2AEEB2F8" w14:textId="1D9C3A5D" w:rsidR="00DD1B8B" w:rsidRDefault="00DD1B8B" w:rsidP="00096E07">
      <w:pPr>
        <w:pStyle w:val="Text"/>
      </w:pPr>
      <w:r>
        <w:t xml:space="preserve">While the Framework has been developed on behalf of the central and inner London boroughs that constitute the CLSRTP, it is suitable for the appraisal and evaluation of parking schemes in any urban area where there is a need to manage demand.  </w:t>
      </w:r>
      <w:r w:rsidR="00F76D6F">
        <w:t>For simplicity, t</w:t>
      </w:r>
      <w:r>
        <w:t xml:space="preserve">his could be defined as </w:t>
      </w:r>
      <w:r w:rsidR="00E50E5F">
        <w:t>any area that experiences parking stress</w:t>
      </w:r>
      <w:r>
        <w:t xml:space="preserve">.  We therefore expect that it could be adopted by any London borough or by counterpart local authorities in other UK </w:t>
      </w:r>
      <w:r w:rsidR="00E50E5F">
        <w:t xml:space="preserve">towns and </w:t>
      </w:r>
      <w:r>
        <w:t>cities</w:t>
      </w:r>
      <w:r w:rsidR="00977000">
        <w:t>.</w:t>
      </w:r>
    </w:p>
    <w:p w14:paraId="0A9EAA8B" w14:textId="056E652E" w:rsidR="00F14A48" w:rsidRDefault="00096E07" w:rsidP="00F14A48">
      <w:pPr>
        <w:pStyle w:val="Text"/>
      </w:pPr>
      <w:r>
        <w:t xml:space="preserve">The Framework itself is held separately in a </w:t>
      </w:r>
      <w:r w:rsidRPr="003C3325">
        <w:t>Microsoft Excel file</w:t>
      </w:r>
      <w:r w:rsidR="003538E9">
        <w:t xml:space="preserve"> (see Annex 1)</w:t>
      </w:r>
      <w:r w:rsidR="00D27216">
        <w:t xml:space="preserve">.  </w:t>
      </w:r>
      <w:r w:rsidR="00A70912">
        <w:t xml:space="preserve">This represents a template that borough officers </w:t>
      </w:r>
      <w:r w:rsidR="00917554">
        <w:t xml:space="preserve">can </w:t>
      </w:r>
      <w:r w:rsidR="00A70912">
        <w:t xml:space="preserve">develop in accordance with their needs.  </w:t>
      </w:r>
      <w:r w:rsidR="00D27216">
        <w:t xml:space="preserve">Guidance notes to appraisers and evaluators on how to structure the appraisal and evaluation processes are provided in this file.  A </w:t>
      </w:r>
      <w:r w:rsidR="00D27216" w:rsidRPr="003C3325">
        <w:t>worked example</w:t>
      </w:r>
      <w:r w:rsidR="00D27216">
        <w:t xml:space="preserve"> is also provided to practically demonstrate how the Framework should be applied</w:t>
      </w:r>
      <w:r w:rsidR="003538E9">
        <w:t xml:space="preserve"> (see Annex 2)</w:t>
      </w:r>
      <w:r w:rsidR="00D27216">
        <w:t>.</w:t>
      </w:r>
      <w:r w:rsidR="00003A82">
        <w:t xml:space="preserve">  More detailed guidance, which sets out the development of the appraisal and evaluation </w:t>
      </w:r>
      <w:r w:rsidR="00003A82">
        <w:lastRenderedPageBreak/>
        <w:t xml:space="preserve">processes within the context of a theory of change (ToC) </w:t>
      </w:r>
      <w:r w:rsidR="00A70912">
        <w:t xml:space="preserve">for parking scheme design, </w:t>
      </w:r>
      <w:r w:rsidR="00003A82">
        <w:t>is provided in the next section.</w:t>
      </w:r>
    </w:p>
    <w:p w14:paraId="16388688" w14:textId="456CAB8F" w:rsidR="00003A82" w:rsidRDefault="00003A82" w:rsidP="00003A82">
      <w:pPr>
        <w:pStyle w:val="Heading2"/>
      </w:pPr>
      <w:bookmarkStart w:id="15" w:name="_Toc55291905"/>
      <w:r>
        <w:t xml:space="preserve">The parking </w:t>
      </w:r>
      <w:r w:rsidR="00F63AB1">
        <w:t xml:space="preserve">scheme </w:t>
      </w:r>
      <w:r>
        <w:t>design process</w:t>
      </w:r>
      <w:bookmarkEnd w:id="15"/>
    </w:p>
    <w:p w14:paraId="20B2E48D" w14:textId="6BF667ED" w:rsidR="00E4004B" w:rsidRDefault="009E312D" w:rsidP="00003A82">
      <w:pPr>
        <w:pStyle w:val="Text"/>
      </w:pPr>
      <w:r>
        <w:fldChar w:fldCharType="begin"/>
      </w:r>
      <w:r>
        <w:instrText xml:space="preserve"> REF _Ref36835885 \h </w:instrText>
      </w:r>
      <w:r>
        <w:fldChar w:fldCharType="separate"/>
      </w:r>
      <w:r w:rsidR="00E3229C" w:rsidRPr="003C3325">
        <w:t xml:space="preserve">Figure </w:t>
      </w:r>
      <w:r w:rsidR="00E3229C">
        <w:rPr>
          <w:noProof/>
        </w:rPr>
        <w:t>3</w:t>
      </w:r>
      <w:r w:rsidR="00E3229C" w:rsidRPr="003C3325">
        <w:noBreakHyphen/>
      </w:r>
      <w:r w:rsidR="00E3229C">
        <w:rPr>
          <w:noProof/>
        </w:rPr>
        <w:t>1</w:t>
      </w:r>
      <w:r>
        <w:fldChar w:fldCharType="end"/>
      </w:r>
      <w:r>
        <w:t xml:space="preserve"> </w:t>
      </w:r>
      <w:r w:rsidR="00003A82">
        <w:t xml:space="preserve">overleaf </w:t>
      </w:r>
      <w:r w:rsidR="00CE2969">
        <w:t xml:space="preserve">presents a schematic of the parking design process in the context of a theory of change (ToC).  It sub-divides the process into six sequential </w:t>
      </w:r>
      <w:r w:rsidR="00B771AB">
        <w:t xml:space="preserve">stages </w:t>
      </w:r>
      <w:r w:rsidR="007B45E5">
        <w:t>which collectively represent best practice in parking scheme design.</w:t>
      </w:r>
    </w:p>
    <w:p w14:paraId="2BC5E0D6" w14:textId="284FB817" w:rsidR="00003A82" w:rsidRDefault="00CE2969" w:rsidP="007B45E5">
      <w:pPr>
        <w:pStyle w:val="Text"/>
      </w:pPr>
      <w:r>
        <w:t>The feedback loop provided from the evaluation</w:t>
      </w:r>
      <w:r w:rsidR="007B45E5">
        <w:t xml:space="preserve"> stage back</w:t>
      </w:r>
      <w:r>
        <w:t xml:space="preserve"> to the diagnosis </w:t>
      </w:r>
      <w:r w:rsidR="00E4004B">
        <w:t>stage</w:t>
      </w:r>
      <w:r>
        <w:t xml:space="preserve"> is designed to highlight the dynamic and evolving nature </w:t>
      </w:r>
      <w:r w:rsidR="00A70912">
        <w:t xml:space="preserve">of </w:t>
      </w:r>
      <w:r w:rsidR="00E4004B">
        <w:t>parking</w:t>
      </w:r>
      <w:r w:rsidR="00A70912">
        <w:t xml:space="preserve"> in</w:t>
      </w:r>
      <w:r>
        <w:t xml:space="preserve"> cities.</w:t>
      </w:r>
      <w:r w:rsidR="007B45E5">
        <w:t xml:space="preserve">  </w:t>
      </w:r>
      <w:r>
        <w:t xml:space="preserve">A scheme that </w:t>
      </w:r>
      <w:r w:rsidR="00A70912">
        <w:t>represents the</w:t>
      </w:r>
      <w:r>
        <w:t xml:space="preserve"> optimal </w:t>
      </w:r>
      <w:r w:rsidR="00A70912">
        <w:t xml:space="preserve">solution </w:t>
      </w:r>
      <w:r w:rsidR="00E4004B">
        <w:t>today</w:t>
      </w:r>
      <w:r>
        <w:t xml:space="preserve"> may not </w:t>
      </w:r>
      <w:r w:rsidR="007B45E5">
        <w:t>necessarily continue to do</w:t>
      </w:r>
      <w:r>
        <w:t xml:space="preserve"> so into the future as travel patterns and land use mix and densit</w:t>
      </w:r>
      <w:r w:rsidR="00A70912">
        <w:t>ies</w:t>
      </w:r>
      <w:r>
        <w:t xml:space="preserve"> change.  </w:t>
      </w:r>
      <w:r w:rsidR="00977000">
        <w:t xml:space="preserve">There is no </w:t>
      </w:r>
      <w:r w:rsidR="00F76D6F">
        <w:t>better</w:t>
      </w:r>
      <w:r w:rsidR="00977000">
        <w:t xml:space="preserve"> example of this change than the current example of Covid-19.  </w:t>
      </w:r>
      <w:r>
        <w:t>It is therefore possible that evaluation activities help to diagnose new and emerging issues, enabling boroughs to take a proactive approach.</w:t>
      </w:r>
    </w:p>
    <w:p w14:paraId="296F09FB" w14:textId="77777777" w:rsidR="009E312D" w:rsidRDefault="00A70912" w:rsidP="003538E9">
      <w:pPr>
        <w:pStyle w:val="Text"/>
        <w:sectPr w:rsidR="009E312D" w:rsidSect="009E312D">
          <w:footerReference w:type="default" r:id="rId23"/>
          <w:pgSz w:w="11906" w:h="16838"/>
          <w:pgMar w:top="1758" w:right="1440" w:bottom="1758" w:left="1440" w:header="708" w:footer="709" w:gutter="0"/>
          <w:pgNumType w:start="1"/>
          <w:cols w:space="708"/>
          <w:docGrid w:linePitch="360"/>
        </w:sectPr>
      </w:pPr>
      <w:r>
        <w:t>The remainder of this section describes each phase in turn.</w:t>
      </w:r>
    </w:p>
    <w:p w14:paraId="18ABF72C" w14:textId="298C2BCD" w:rsidR="004E24BD" w:rsidRPr="004E24BD" w:rsidRDefault="004E24BD" w:rsidP="004E24BD">
      <w:pPr>
        <w:pStyle w:val="Caption"/>
      </w:pPr>
      <w:bookmarkStart w:id="16" w:name="_Ref36835885"/>
      <w:bookmarkStart w:id="17" w:name="_Toc55291937"/>
      <w:r w:rsidRPr="003C3325">
        <w:lastRenderedPageBreak/>
        <w:t xml:space="preserve">Figure </w:t>
      </w:r>
      <w:fldSimple w:instr=" STYLEREF 1 \s ">
        <w:r w:rsidR="00C8146A">
          <w:rPr>
            <w:noProof/>
          </w:rPr>
          <w:t>3</w:t>
        </w:r>
      </w:fldSimple>
      <w:r w:rsidR="00C8146A">
        <w:noBreakHyphen/>
      </w:r>
      <w:fldSimple w:instr=" SEQ Figure \* ARABIC \s 1 ">
        <w:r w:rsidR="00C8146A">
          <w:rPr>
            <w:noProof/>
          </w:rPr>
          <w:t>1</w:t>
        </w:r>
      </w:fldSimple>
      <w:bookmarkEnd w:id="16"/>
      <w:r w:rsidRPr="003C3325">
        <w:t>: Parking scheme design: A Theory of Change</w:t>
      </w:r>
      <w:bookmarkEnd w:id="17"/>
    </w:p>
    <w:p w14:paraId="187A5CC3" w14:textId="77777777" w:rsidR="009E312D" w:rsidRDefault="00F14A48" w:rsidP="009E312D">
      <w:pPr>
        <w:pStyle w:val="Figure"/>
        <w:keepNext/>
      </w:pPr>
      <w:r w:rsidRPr="00F14A48">
        <w:rPr>
          <w:noProof/>
        </w:rPr>
        <w:drawing>
          <wp:inline distT="0" distB="0" distL="0" distR="0" wp14:anchorId="6B34A8E5" wp14:editId="5F952DAE">
            <wp:extent cx="8459470" cy="3429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459470" cy="3429000"/>
                    </a:xfrm>
                    <a:prstGeom prst="rect">
                      <a:avLst/>
                    </a:prstGeom>
                  </pic:spPr>
                </pic:pic>
              </a:graphicData>
            </a:graphic>
          </wp:inline>
        </w:drawing>
      </w:r>
    </w:p>
    <w:p w14:paraId="48FF1735" w14:textId="77777777" w:rsidR="009E312D" w:rsidRDefault="009E312D" w:rsidP="009E312D">
      <w:pPr>
        <w:pStyle w:val="Heading3"/>
        <w:sectPr w:rsidR="009E312D" w:rsidSect="009E312D">
          <w:pgSz w:w="16838" w:h="11906" w:orient="landscape"/>
          <w:pgMar w:top="1440" w:right="1758" w:bottom="1440" w:left="1758" w:header="708" w:footer="709" w:gutter="0"/>
          <w:cols w:space="708"/>
          <w:docGrid w:linePitch="360"/>
        </w:sectPr>
      </w:pPr>
    </w:p>
    <w:p w14:paraId="769D6C25" w14:textId="7A0FE3E3" w:rsidR="00F14A48" w:rsidRDefault="00A70912" w:rsidP="009E312D">
      <w:pPr>
        <w:pStyle w:val="Heading3"/>
      </w:pPr>
      <w:bookmarkStart w:id="18" w:name="_Toc55291906"/>
      <w:r>
        <w:lastRenderedPageBreak/>
        <w:t>Stage 1: Diagnosis</w:t>
      </w:r>
      <w:bookmarkEnd w:id="18"/>
    </w:p>
    <w:p w14:paraId="06712C3C" w14:textId="033D226F" w:rsidR="001D4C0E" w:rsidRPr="001D4C0E" w:rsidRDefault="001D4C0E" w:rsidP="001D4C0E">
      <w:pPr>
        <w:pStyle w:val="Text"/>
      </w:pPr>
      <w:r>
        <w:t xml:space="preserve">The origin of any parking scheme is rooted in the need to address an existing or anticipated parking-related issue </w:t>
      </w:r>
      <w:r w:rsidR="00F84947">
        <w:t>(</w:t>
      </w:r>
      <w:r>
        <w:t>or combination of issues</w:t>
      </w:r>
      <w:r w:rsidR="00F84947">
        <w:t>)</w:t>
      </w:r>
      <w:r>
        <w:t xml:space="preserve">.  This stage is called </w:t>
      </w:r>
      <w:r w:rsidRPr="00E100E2">
        <w:t>diagnosis</w:t>
      </w:r>
      <w:r>
        <w:t xml:space="preserve">.  Where the </w:t>
      </w:r>
      <w:r w:rsidRPr="00322B3B">
        <w:rPr>
          <w:b/>
        </w:rPr>
        <w:t>decision is taken to intervene</w:t>
      </w:r>
      <w:r>
        <w:t>,</w:t>
      </w:r>
      <w:r w:rsidR="007B45E5">
        <w:t xml:space="preserve"> the process of scheme design begins.  Best practice in scheme design is presented in</w:t>
      </w:r>
      <w:r w:rsidR="00BB76B5">
        <w:t xml:space="preserve"> </w:t>
      </w:r>
      <w:r w:rsidR="00BB76B5">
        <w:fldChar w:fldCharType="begin"/>
      </w:r>
      <w:r w:rsidR="00BB76B5">
        <w:instrText xml:space="preserve"> REF _Ref36835885 \h </w:instrText>
      </w:r>
      <w:r w:rsidR="00BB76B5">
        <w:fldChar w:fldCharType="separate"/>
      </w:r>
      <w:r w:rsidR="00BB76B5" w:rsidRPr="003C3325">
        <w:t xml:space="preserve">Figure </w:t>
      </w:r>
      <w:r w:rsidR="00BB76B5">
        <w:rPr>
          <w:noProof/>
        </w:rPr>
        <w:t>3</w:t>
      </w:r>
      <w:r w:rsidR="00BB76B5" w:rsidRPr="003C3325">
        <w:noBreakHyphen/>
      </w:r>
      <w:r w:rsidR="00BB76B5">
        <w:rPr>
          <w:noProof/>
        </w:rPr>
        <w:t>1</w:t>
      </w:r>
      <w:r w:rsidR="00BB76B5">
        <w:fldChar w:fldCharType="end"/>
      </w:r>
      <w:r w:rsidR="007B45E5">
        <w:t xml:space="preserve"> above.</w:t>
      </w:r>
    </w:p>
    <w:p w14:paraId="32A99782" w14:textId="78CAE21D" w:rsidR="00A70912" w:rsidRDefault="00A70912" w:rsidP="00A70912">
      <w:pPr>
        <w:pStyle w:val="Heading3"/>
      </w:pPr>
      <w:bookmarkStart w:id="19" w:name="_Toc55291907"/>
      <w:r>
        <w:t>Stage 2: Plan</w:t>
      </w:r>
      <w:bookmarkEnd w:id="19"/>
    </w:p>
    <w:p w14:paraId="1A517B82" w14:textId="5D146097" w:rsidR="00141A70" w:rsidRPr="00141A70" w:rsidRDefault="00141A70" w:rsidP="00141A70">
      <w:pPr>
        <w:pStyle w:val="Heading4"/>
      </w:pPr>
      <w:r>
        <w:t>Vision creation and objective setting</w:t>
      </w:r>
    </w:p>
    <w:p w14:paraId="5000015E" w14:textId="148085A3" w:rsidR="007B45E5" w:rsidRDefault="007B45E5" w:rsidP="007B45E5">
      <w:pPr>
        <w:pStyle w:val="Text"/>
      </w:pPr>
      <w:r>
        <w:t xml:space="preserve">When adopting a proactive planning approach, it is imperative to first </w:t>
      </w:r>
      <w:r w:rsidRPr="00322B3B">
        <w:rPr>
          <w:b/>
        </w:rPr>
        <w:t>set out a vision</w:t>
      </w:r>
      <w:r w:rsidR="00E100E2">
        <w:t xml:space="preserve"> for </w:t>
      </w:r>
      <w:r w:rsidR="00917554">
        <w:t>any</w:t>
      </w:r>
      <w:r w:rsidR="00E100E2">
        <w:t xml:space="preserve"> scheme</w:t>
      </w:r>
      <w:r>
        <w:t xml:space="preserve">.  To do so, borough </w:t>
      </w:r>
      <w:r w:rsidR="00A24C27">
        <w:t>officers</w:t>
      </w:r>
      <w:r>
        <w:t xml:space="preserve"> need to think critically about the problem(s) at hand </w:t>
      </w:r>
      <w:r w:rsidR="00E100E2">
        <w:t>in the context of</w:t>
      </w:r>
      <w:r>
        <w:t xml:space="preserve"> the policy objectives that the scheme needs to support.</w:t>
      </w:r>
      <w:r w:rsidR="00E100E2">
        <w:t xml:space="preserve">  Formulating a </w:t>
      </w:r>
      <w:r w:rsidR="00E100E2" w:rsidRPr="00322B3B">
        <w:rPr>
          <w:b/>
        </w:rPr>
        <w:t>vision statement</w:t>
      </w:r>
      <w:r w:rsidR="00E100E2">
        <w:t xml:space="preserve"> can help officers to communicate the purpose of the scheme to internal and external stakeholders.</w:t>
      </w:r>
    </w:p>
    <w:p w14:paraId="37088F01" w14:textId="1EF21F1C" w:rsidR="002C618F" w:rsidRDefault="002C618F" w:rsidP="007B45E5">
      <w:pPr>
        <w:pStyle w:val="Text"/>
      </w:pPr>
      <w:r>
        <w:t xml:space="preserve">Following the vision, it is also important to </w:t>
      </w:r>
      <w:r w:rsidRPr="00322B3B">
        <w:rPr>
          <w:b/>
        </w:rPr>
        <w:t>establish a set of objectives</w:t>
      </w:r>
      <w:r>
        <w:t xml:space="preserve"> for the scheme.  Again, borough officers should think about their policy objectives (transport, environment, climate, economy, etc.), legal obligations, but also the known benefits of parking management</w:t>
      </w:r>
      <w:r w:rsidR="00281339">
        <w:t xml:space="preserve"> (see Benefits of Parking Management, Chapter 4 (</w:t>
      </w:r>
      <w:hyperlink r:id="rId24" w:history="1">
        <w:r w:rsidR="00281339" w:rsidRPr="002A1361">
          <w:rPr>
            <w:rStyle w:val="Hyperlink"/>
          </w:rPr>
          <w:t>ITP, 2018</w:t>
        </w:r>
      </w:hyperlink>
      <w:r w:rsidR="00281339">
        <w:t>))</w:t>
      </w:r>
      <w:r>
        <w:t>.  This is to understand which components of policy parking schemes are well placed to deliver on.</w:t>
      </w:r>
    </w:p>
    <w:p w14:paraId="6942896A" w14:textId="7F304EE3" w:rsidR="002C618F" w:rsidRDefault="002C618F" w:rsidP="002C618F">
      <w:pPr>
        <w:pStyle w:val="Text"/>
      </w:pPr>
      <w:r>
        <w:t xml:space="preserve">Each objective should be supported by at least one </w:t>
      </w:r>
      <w:r>
        <w:rPr>
          <w:b/>
        </w:rPr>
        <w:t>indicator</w:t>
      </w:r>
      <w:r>
        <w:t xml:space="preserve"> against which performance on the objective can be monitored and quantified.  Indicators should be further supplemented by </w:t>
      </w:r>
      <w:r w:rsidRPr="00213512">
        <w:rPr>
          <w:b/>
          <w:bCs/>
        </w:rPr>
        <w:t>targets</w:t>
      </w:r>
      <w:r>
        <w:rPr>
          <w:b/>
          <w:bCs/>
        </w:rPr>
        <w:t xml:space="preserve"> </w:t>
      </w:r>
      <w:r w:rsidRPr="002C618F">
        <w:t>which are aligned to policy objectives</w:t>
      </w:r>
      <w:r>
        <w:t>.  Targets should accord to the SMART framework, ensuring that they are: Specific, Measurable, Agreed (amongst internal stakeholders), Realistic (but ambitious), and Time-bound.</w:t>
      </w:r>
    </w:p>
    <w:p w14:paraId="4811ADBA" w14:textId="4C01F249" w:rsidR="002C618F" w:rsidRDefault="002C618F" w:rsidP="002C618F">
      <w:pPr>
        <w:pStyle w:val="Text"/>
      </w:pPr>
      <w:r>
        <w:t>In general, it is good practice to keep a vision statement broad and simple, and enable further detail to be explicated through the list of objectives.</w:t>
      </w:r>
    </w:p>
    <w:p w14:paraId="1EB672E9" w14:textId="115B4DA6" w:rsidR="00281339" w:rsidRDefault="00E60BA3" w:rsidP="007B45E5">
      <w:pPr>
        <w:pStyle w:val="Text"/>
      </w:pPr>
      <w:r w:rsidRPr="003C3325">
        <w:fldChar w:fldCharType="begin"/>
      </w:r>
      <w:r w:rsidRPr="003C3325">
        <w:instrText xml:space="preserve"> REF _Ref36303707 \h </w:instrText>
      </w:r>
      <w:r w:rsidR="003C3325">
        <w:instrText xml:space="preserve"> \* MERGEFORMAT </w:instrText>
      </w:r>
      <w:r w:rsidRPr="003C3325">
        <w:fldChar w:fldCharType="separate"/>
      </w:r>
      <w:r w:rsidR="00E3229C" w:rsidRPr="003C3325">
        <w:t xml:space="preserve">Table </w:t>
      </w:r>
      <w:r w:rsidR="00E3229C">
        <w:rPr>
          <w:noProof/>
        </w:rPr>
        <w:t>3</w:t>
      </w:r>
      <w:r w:rsidR="00E3229C" w:rsidRPr="003C3325">
        <w:rPr>
          <w:noProof/>
        </w:rPr>
        <w:noBreakHyphen/>
      </w:r>
      <w:r w:rsidR="00E3229C">
        <w:rPr>
          <w:noProof/>
        </w:rPr>
        <w:t>1</w:t>
      </w:r>
      <w:r w:rsidRPr="003C3325">
        <w:fldChar w:fldCharType="end"/>
      </w:r>
      <w:r>
        <w:t xml:space="preserve"> below presents a series</w:t>
      </w:r>
      <w:r w:rsidR="00B81EFA">
        <w:t xml:space="preserve"> of</w:t>
      </w:r>
      <w:r>
        <w:t xml:space="preserve"> </w:t>
      </w:r>
      <w:r w:rsidR="00281339">
        <w:t>‘</w:t>
      </w:r>
      <w:r>
        <w:t>guiding questions</w:t>
      </w:r>
      <w:r w:rsidR="00281339">
        <w:t>’</w:t>
      </w:r>
      <w:r>
        <w:t xml:space="preserve"> which borough officers may wish to consider when planning a parking scheme</w:t>
      </w:r>
      <w:r w:rsidR="00281339">
        <w:t xml:space="preserve"> and determining a vision and set of objectives</w:t>
      </w:r>
      <w:r>
        <w:t>.</w:t>
      </w:r>
    </w:p>
    <w:p w14:paraId="69DC0100" w14:textId="304B2173" w:rsidR="00E60BA3" w:rsidRDefault="00E60BA3" w:rsidP="007B45E5">
      <w:pPr>
        <w:pStyle w:val="Text"/>
      </w:pPr>
      <w:r>
        <w:t xml:space="preserve">The table provides a comprehensive list of </w:t>
      </w:r>
      <w:r w:rsidR="00281339">
        <w:t>desirable practical</w:t>
      </w:r>
      <w:r>
        <w:t xml:space="preserve"> outcomes framed against each of the benefits of parking management, which are expressed below as ‘considerations’.</w:t>
      </w:r>
      <w:r w:rsidR="00281339">
        <w:t xml:space="preserve">  </w:t>
      </w:r>
      <w:r w:rsidR="00B81EFA">
        <w:t xml:space="preserve">It is </w:t>
      </w:r>
      <w:r w:rsidR="00281339">
        <w:t>extremely</w:t>
      </w:r>
      <w:r w:rsidR="00B81EFA">
        <w:t xml:space="preserve"> unlikely that all of these questions will be of relevance to any given scheme.  They are designed to </w:t>
      </w:r>
      <w:r w:rsidR="00281339">
        <w:t>encompass</w:t>
      </w:r>
      <w:r w:rsidR="00B81EFA">
        <w:t xml:space="preserve"> a wide range of possible </w:t>
      </w:r>
      <w:r w:rsidR="00B81EFA">
        <w:lastRenderedPageBreak/>
        <w:t>parking-related scheme</w:t>
      </w:r>
      <w:r w:rsidR="00281339">
        <w:t xml:space="preserve"> objectives</w:t>
      </w:r>
      <w:r w:rsidR="00B81EFA">
        <w:t>.  However, equally, the list is far from exhaustive and local authority officers are strongly encouraged to think beyond this list where relevant to their area and the challenges they face.</w:t>
      </w:r>
    </w:p>
    <w:p w14:paraId="7F1776B7" w14:textId="75450360" w:rsidR="00E60BA3" w:rsidRDefault="00E60BA3" w:rsidP="00E60BA3">
      <w:pPr>
        <w:pStyle w:val="Caption"/>
      </w:pPr>
      <w:bookmarkStart w:id="20" w:name="_Ref36303707"/>
      <w:bookmarkStart w:id="21" w:name="_Toc55291927"/>
      <w:r w:rsidRPr="003C3325">
        <w:t xml:space="preserve">Table </w:t>
      </w:r>
      <w:fldSimple w:instr=" STYLEREF 1 \s ">
        <w:r w:rsidR="00E3229C">
          <w:rPr>
            <w:noProof/>
          </w:rPr>
          <w:t>3</w:t>
        </w:r>
      </w:fldSimple>
      <w:r w:rsidR="004E24BD" w:rsidRPr="003C3325">
        <w:noBreakHyphen/>
      </w:r>
      <w:fldSimple w:instr=" SEQ Table \* ARABIC \s 1 ">
        <w:r w:rsidR="00E3229C">
          <w:rPr>
            <w:noProof/>
          </w:rPr>
          <w:t>1</w:t>
        </w:r>
      </w:fldSimple>
      <w:bookmarkEnd w:id="20"/>
      <w:r w:rsidRPr="003C3325">
        <w:t>: Guiding questions for scheme design</w:t>
      </w:r>
      <w:bookmarkEnd w:id="21"/>
    </w:p>
    <w:tbl>
      <w:tblPr>
        <w:tblStyle w:val="ITPTable"/>
        <w:tblW w:w="0" w:type="auto"/>
        <w:tblLook w:val="04A0" w:firstRow="1" w:lastRow="0" w:firstColumn="1" w:lastColumn="0" w:noHBand="0" w:noVBand="1"/>
      </w:tblPr>
      <w:tblGrid>
        <w:gridCol w:w="2263"/>
        <w:gridCol w:w="6753"/>
      </w:tblGrid>
      <w:tr w:rsidR="00424743" w14:paraId="4D05A95A" w14:textId="77777777" w:rsidTr="004E24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7CCA34A" w14:textId="7015B967" w:rsidR="00424743" w:rsidRDefault="00424743" w:rsidP="00424743">
            <w:pPr>
              <w:pStyle w:val="Tabletext"/>
            </w:pPr>
            <w:r>
              <w:t>Consideration</w:t>
            </w:r>
          </w:p>
        </w:tc>
        <w:tc>
          <w:tcPr>
            <w:tcW w:w="6753" w:type="dxa"/>
          </w:tcPr>
          <w:p w14:paraId="50A109E6" w14:textId="552EC65F" w:rsidR="00424743" w:rsidRDefault="00424743" w:rsidP="00424743">
            <w:pPr>
              <w:pStyle w:val="Tabletext"/>
              <w:cnfStyle w:val="100000000000" w:firstRow="1" w:lastRow="0" w:firstColumn="0" w:lastColumn="0" w:oddVBand="0" w:evenVBand="0" w:oddHBand="0" w:evenHBand="0" w:firstRowFirstColumn="0" w:firstRowLastColumn="0" w:lastRowFirstColumn="0" w:lastRowLastColumn="0"/>
            </w:pPr>
            <w:r>
              <w:t>Guiding Questions</w:t>
            </w:r>
          </w:p>
        </w:tc>
      </w:tr>
      <w:tr w:rsidR="00424743" w14:paraId="28725706" w14:textId="77777777" w:rsidTr="004E24BD">
        <w:tc>
          <w:tcPr>
            <w:cnfStyle w:val="001000000000" w:firstRow="0" w:lastRow="0" w:firstColumn="1" w:lastColumn="0" w:oddVBand="0" w:evenVBand="0" w:oddHBand="0" w:evenHBand="0" w:firstRowFirstColumn="0" w:firstRowLastColumn="0" w:lastRowFirstColumn="0" w:lastRowLastColumn="0"/>
            <w:tcW w:w="2263" w:type="dxa"/>
          </w:tcPr>
          <w:p w14:paraId="6D3EB1A4" w14:textId="1A6AE380" w:rsidR="00424743" w:rsidRDefault="00424743" w:rsidP="00424743">
            <w:pPr>
              <w:pStyle w:val="Tabletext"/>
            </w:pPr>
            <w:r>
              <w:t>Congestion</w:t>
            </w:r>
          </w:p>
        </w:tc>
        <w:tc>
          <w:tcPr>
            <w:tcW w:w="6753" w:type="dxa"/>
          </w:tcPr>
          <w:p w14:paraId="2D101BE6" w14:textId="77777777" w:rsidR="00424743" w:rsidRDefault="00424743" w:rsidP="00424743">
            <w:pPr>
              <w:pStyle w:val="Tablebullets"/>
              <w:cnfStyle w:val="000000000000" w:firstRow="0" w:lastRow="0" w:firstColumn="0" w:lastColumn="0" w:oddVBand="0" w:evenVBand="0" w:oddHBand="0" w:evenHBand="0" w:firstRowFirstColumn="0" w:firstRowLastColumn="0" w:lastRowFirstColumn="0" w:lastRowLastColumn="0"/>
            </w:pPr>
            <w:r>
              <w:t>Will the scheme lead to an overall reduction in the level of congestion experienced on the immediate road network?</w:t>
            </w:r>
          </w:p>
          <w:p w14:paraId="03984B40" w14:textId="77777777" w:rsidR="00424743" w:rsidRDefault="00424743" w:rsidP="00424743">
            <w:pPr>
              <w:pStyle w:val="Tablebullets"/>
              <w:cnfStyle w:val="000000000000" w:firstRow="0" w:lastRow="0" w:firstColumn="0" w:lastColumn="0" w:oddVBand="0" w:evenVBand="0" w:oddHBand="0" w:evenHBand="0" w:firstRowFirstColumn="0" w:firstRowLastColumn="0" w:lastRowFirstColumn="0" w:lastRowLastColumn="0"/>
            </w:pPr>
            <w:r>
              <w:t>Will the scheme result in displaced traffic elsewhere?</w:t>
            </w:r>
          </w:p>
          <w:p w14:paraId="1931D984" w14:textId="585A92F7" w:rsidR="00424743" w:rsidRDefault="00424743" w:rsidP="00424743">
            <w:pPr>
              <w:pStyle w:val="Tablebullets"/>
              <w:cnfStyle w:val="000000000000" w:firstRow="0" w:lastRow="0" w:firstColumn="0" w:lastColumn="0" w:oddVBand="0" w:evenVBand="0" w:oddHBand="0" w:evenHBand="0" w:firstRowFirstColumn="0" w:firstRowLastColumn="0" w:lastRowFirstColumn="0" w:lastRowLastColumn="0"/>
            </w:pPr>
            <w:r>
              <w:t>Will the scheme lead to a reduction in cruising for parking?</w:t>
            </w:r>
          </w:p>
        </w:tc>
      </w:tr>
      <w:tr w:rsidR="00424743" w14:paraId="04244F99" w14:textId="77777777" w:rsidTr="004E24BD">
        <w:tc>
          <w:tcPr>
            <w:cnfStyle w:val="001000000000" w:firstRow="0" w:lastRow="0" w:firstColumn="1" w:lastColumn="0" w:oddVBand="0" w:evenVBand="0" w:oddHBand="0" w:evenHBand="0" w:firstRowFirstColumn="0" w:firstRowLastColumn="0" w:lastRowFirstColumn="0" w:lastRowLastColumn="0"/>
            <w:tcW w:w="2263" w:type="dxa"/>
          </w:tcPr>
          <w:p w14:paraId="45815241" w14:textId="5996C4ED" w:rsidR="00424743" w:rsidRDefault="00424743" w:rsidP="00424743">
            <w:pPr>
              <w:pStyle w:val="Tabletext"/>
            </w:pPr>
            <w:r>
              <w:t>Road safety</w:t>
            </w:r>
          </w:p>
        </w:tc>
        <w:tc>
          <w:tcPr>
            <w:tcW w:w="6753" w:type="dxa"/>
          </w:tcPr>
          <w:p w14:paraId="37A0A181" w14:textId="77777777" w:rsidR="00424743" w:rsidRDefault="00424743" w:rsidP="00424743">
            <w:pPr>
              <w:pStyle w:val="Tablebullets"/>
              <w:cnfStyle w:val="000000000000" w:firstRow="0" w:lastRow="0" w:firstColumn="0" w:lastColumn="0" w:oddVBand="0" w:evenVBand="0" w:oddHBand="0" w:evenHBand="0" w:firstRowFirstColumn="0" w:firstRowLastColumn="0" w:lastRowFirstColumn="0" w:lastRowLastColumn="0"/>
            </w:pPr>
            <w:r>
              <w:t>Will the scheme reduce the speed of traffic on the immediate road network?</w:t>
            </w:r>
          </w:p>
          <w:p w14:paraId="5E14DA49" w14:textId="77777777" w:rsidR="00424743" w:rsidRDefault="00424743" w:rsidP="00424743">
            <w:pPr>
              <w:pStyle w:val="Tablebullets"/>
              <w:cnfStyle w:val="000000000000" w:firstRow="0" w:lastRow="0" w:firstColumn="0" w:lastColumn="0" w:oddVBand="0" w:evenVBand="0" w:oddHBand="0" w:evenHBand="0" w:firstRowFirstColumn="0" w:firstRowLastColumn="0" w:lastRowFirstColumn="0" w:lastRowLastColumn="0"/>
            </w:pPr>
            <w:r>
              <w:t>Will the scheme alter the composition of traffic on the immediate road network?</w:t>
            </w:r>
          </w:p>
          <w:p w14:paraId="3967B6E3" w14:textId="77777777" w:rsidR="00424743" w:rsidRDefault="00424743" w:rsidP="00424743">
            <w:pPr>
              <w:pStyle w:val="Tablebullets"/>
              <w:cnfStyle w:val="000000000000" w:firstRow="0" w:lastRow="0" w:firstColumn="0" w:lastColumn="0" w:oddVBand="0" w:evenVBand="0" w:oddHBand="0" w:evenHBand="0" w:firstRowFirstColumn="0" w:firstRowLastColumn="0" w:lastRowFirstColumn="0" w:lastRowLastColumn="0"/>
            </w:pPr>
            <w:r>
              <w:t>Will the scheme improve the inter-visibility between pedestrians and motorists?</w:t>
            </w:r>
          </w:p>
          <w:p w14:paraId="0D3D4F9F" w14:textId="38CF071C" w:rsidR="00424743" w:rsidRDefault="00424743" w:rsidP="00424743">
            <w:pPr>
              <w:pStyle w:val="Tablebullets"/>
              <w:cnfStyle w:val="000000000000" w:firstRow="0" w:lastRow="0" w:firstColumn="0" w:lastColumn="0" w:oddVBand="0" w:evenVBand="0" w:oddHBand="0" w:evenHBand="0" w:firstRowFirstColumn="0" w:firstRowLastColumn="0" w:lastRowFirstColumn="0" w:lastRowLastColumn="0"/>
            </w:pPr>
            <w:r>
              <w:t>Will the scheme compromise the function of other modes e.g. buses?</w:t>
            </w:r>
          </w:p>
        </w:tc>
      </w:tr>
      <w:tr w:rsidR="00424743" w14:paraId="409E5095" w14:textId="77777777" w:rsidTr="004E24BD">
        <w:tc>
          <w:tcPr>
            <w:cnfStyle w:val="001000000000" w:firstRow="0" w:lastRow="0" w:firstColumn="1" w:lastColumn="0" w:oddVBand="0" w:evenVBand="0" w:oddHBand="0" w:evenHBand="0" w:firstRowFirstColumn="0" w:firstRowLastColumn="0" w:lastRowFirstColumn="0" w:lastRowLastColumn="0"/>
            <w:tcW w:w="2263" w:type="dxa"/>
          </w:tcPr>
          <w:p w14:paraId="000E42FA" w14:textId="0B02EE3C" w:rsidR="00424743" w:rsidRDefault="00424743" w:rsidP="00424743">
            <w:pPr>
              <w:pStyle w:val="Tabletext"/>
            </w:pPr>
            <w:r>
              <w:t>Air quality</w:t>
            </w:r>
          </w:p>
        </w:tc>
        <w:tc>
          <w:tcPr>
            <w:tcW w:w="6753" w:type="dxa"/>
          </w:tcPr>
          <w:p w14:paraId="3E2C329C" w14:textId="7CFDC22C" w:rsidR="00424743" w:rsidRDefault="00424743" w:rsidP="00424743">
            <w:pPr>
              <w:pStyle w:val="Tablebullets"/>
              <w:cnfStyle w:val="000000000000" w:firstRow="0" w:lastRow="0" w:firstColumn="0" w:lastColumn="0" w:oddVBand="0" w:evenVBand="0" w:oddHBand="0" w:evenHBand="0" w:firstRowFirstColumn="0" w:firstRowLastColumn="0" w:lastRowFirstColumn="0" w:lastRowLastColumn="0"/>
            </w:pPr>
            <w:r>
              <w:t>Will the scheme lead to a reduction in the volume of NOx and PM</w:t>
            </w:r>
            <w:r w:rsidR="001A5560">
              <w:t xml:space="preserve"> emitted</w:t>
            </w:r>
            <w:r w:rsidR="006B0197">
              <w:t xml:space="preserve"> and thus improve air quality</w:t>
            </w:r>
            <w:r>
              <w:t>?</w:t>
            </w:r>
          </w:p>
        </w:tc>
      </w:tr>
      <w:tr w:rsidR="003C3325" w14:paraId="4527E7CE" w14:textId="77777777" w:rsidTr="004E24BD">
        <w:tc>
          <w:tcPr>
            <w:cnfStyle w:val="001000000000" w:firstRow="0" w:lastRow="0" w:firstColumn="1" w:lastColumn="0" w:oddVBand="0" w:evenVBand="0" w:oddHBand="0" w:evenHBand="0" w:firstRowFirstColumn="0" w:firstRowLastColumn="0" w:lastRowFirstColumn="0" w:lastRowLastColumn="0"/>
            <w:tcW w:w="2263" w:type="dxa"/>
          </w:tcPr>
          <w:p w14:paraId="1DD67AB9" w14:textId="3473CE03" w:rsidR="003C3325" w:rsidRDefault="001A5560" w:rsidP="00424743">
            <w:pPr>
              <w:pStyle w:val="Tabletext"/>
            </w:pPr>
            <w:r>
              <w:t>Climate change</w:t>
            </w:r>
          </w:p>
        </w:tc>
        <w:tc>
          <w:tcPr>
            <w:tcW w:w="6753" w:type="dxa"/>
          </w:tcPr>
          <w:p w14:paraId="482EC427" w14:textId="3374AB02" w:rsidR="003C3325" w:rsidRDefault="001A5560" w:rsidP="00424743">
            <w:pPr>
              <w:pStyle w:val="Tablebullets"/>
              <w:cnfStyle w:val="000000000000" w:firstRow="0" w:lastRow="0" w:firstColumn="0" w:lastColumn="0" w:oddVBand="0" w:evenVBand="0" w:oddHBand="0" w:evenHBand="0" w:firstRowFirstColumn="0" w:firstRowLastColumn="0" w:lastRowFirstColumn="0" w:lastRowLastColumn="0"/>
            </w:pPr>
            <w:r>
              <w:t>Will the scheme lead to a reduction in the volume of CO</w:t>
            </w:r>
            <w:r w:rsidRPr="00424743">
              <w:rPr>
                <w:vertAlign w:val="subscript"/>
              </w:rPr>
              <w:t>2</w:t>
            </w:r>
            <w:r>
              <w:rPr>
                <w:vertAlign w:val="subscript"/>
              </w:rPr>
              <w:t xml:space="preserve"> </w:t>
            </w:r>
            <w:r>
              <w:t>emitted?</w:t>
            </w:r>
          </w:p>
        </w:tc>
      </w:tr>
      <w:tr w:rsidR="00424743" w14:paraId="4C887C53" w14:textId="77777777" w:rsidTr="004E24BD">
        <w:tc>
          <w:tcPr>
            <w:cnfStyle w:val="001000000000" w:firstRow="0" w:lastRow="0" w:firstColumn="1" w:lastColumn="0" w:oddVBand="0" w:evenVBand="0" w:oddHBand="0" w:evenHBand="0" w:firstRowFirstColumn="0" w:firstRowLastColumn="0" w:lastRowFirstColumn="0" w:lastRowLastColumn="0"/>
            <w:tcW w:w="2263" w:type="dxa"/>
          </w:tcPr>
          <w:p w14:paraId="1486374D" w14:textId="2F2AACF0" w:rsidR="00424743" w:rsidRDefault="00424743" w:rsidP="00424743">
            <w:pPr>
              <w:pStyle w:val="Tabletext"/>
            </w:pPr>
            <w:r>
              <w:t>Access / accessibility</w:t>
            </w:r>
          </w:p>
        </w:tc>
        <w:tc>
          <w:tcPr>
            <w:tcW w:w="6753" w:type="dxa"/>
          </w:tcPr>
          <w:p w14:paraId="1E524431" w14:textId="77777777" w:rsidR="00424743" w:rsidRDefault="00424743" w:rsidP="00424743">
            <w:pPr>
              <w:pStyle w:val="Tablebullets"/>
              <w:cnfStyle w:val="000000000000" w:firstRow="0" w:lastRow="0" w:firstColumn="0" w:lastColumn="0" w:oddVBand="0" w:evenVBand="0" w:oddHBand="0" w:evenHBand="0" w:firstRowFirstColumn="0" w:firstRowLastColumn="0" w:lastRowFirstColumn="0" w:lastRowLastColumn="0"/>
            </w:pPr>
            <w:r>
              <w:t>Will the scheme dissuade less desirable users from parking e.g. long-stay commuter parking?</w:t>
            </w:r>
          </w:p>
          <w:p w14:paraId="708587F8" w14:textId="77777777" w:rsidR="00424743" w:rsidRDefault="00424743" w:rsidP="00424743">
            <w:pPr>
              <w:pStyle w:val="Tablebullets"/>
              <w:cnfStyle w:val="000000000000" w:firstRow="0" w:lastRow="0" w:firstColumn="0" w:lastColumn="0" w:oddVBand="0" w:evenVBand="0" w:oddHBand="0" w:evenHBand="0" w:firstRowFirstColumn="0" w:firstRowLastColumn="0" w:lastRowFirstColumn="0" w:lastRowLastColumn="0"/>
            </w:pPr>
            <w:r>
              <w:t>Will the scheme improve access for freight / commercial vehicles?</w:t>
            </w:r>
          </w:p>
          <w:p w14:paraId="4DC02E7A" w14:textId="77777777" w:rsidR="00424743" w:rsidRDefault="00424743" w:rsidP="00424743">
            <w:pPr>
              <w:pStyle w:val="Tablebullets"/>
              <w:cnfStyle w:val="000000000000" w:firstRow="0" w:lastRow="0" w:firstColumn="0" w:lastColumn="0" w:oddVBand="0" w:evenVBand="0" w:oddHBand="0" w:evenHBand="0" w:firstRowFirstColumn="0" w:firstRowLastColumn="0" w:lastRowFirstColumn="0" w:lastRowLastColumn="0"/>
            </w:pPr>
            <w:r>
              <w:t>Will the scheme improve access for Blue Badge holders?</w:t>
            </w:r>
          </w:p>
          <w:p w14:paraId="1354EDC2" w14:textId="77777777" w:rsidR="00424743" w:rsidRDefault="00424743" w:rsidP="00424743">
            <w:pPr>
              <w:pStyle w:val="Tablebullets"/>
              <w:cnfStyle w:val="000000000000" w:firstRow="0" w:lastRow="0" w:firstColumn="0" w:lastColumn="0" w:oddVBand="0" w:evenVBand="0" w:oddHBand="0" w:evenHBand="0" w:firstRowFirstColumn="0" w:firstRowLastColumn="0" w:lastRowFirstColumn="0" w:lastRowLastColumn="0"/>
            </w:pPr>
            <w:r>
              <w:t>Will the scheme help to preserve the integrity of the footway i.e. prevent pavement parking?</w:t>
            </w:r>
          </w:p>
          <w:p w14:paraId="7C045046" w14:textId="3B81C25D" w:rsidR="00424743" w:rsidRDefault="00424743" w:rsidP="00424743">
            <w:pPr>
              <w:pStyle w:val="Tablebullets"/>
              <w:cnfStyle w:val="000000000000" w:firstRow="0" w:lastRow="0" w:firstColumn="0" w:lastColumn="0" w:oddVBand="0" w:evenVBand="0" w:oddHBand="0" w:evenHBand="0" w:firstRowFirstColumn="0" w:firstRowLastColumn="0" w:lastRowFirstColumn="0" w:lastRowLastColumn="0"/>
            </w:pPr>
            <w:r>
              <w:t>Will the scheme contribute positively to achieving a ‘sense of place’, reduce severance, and/or lead to improvements to the public realm?</w:t>
            </w:r>
          </w:p>
        </w:tc>
      </w:tr>
      <w:tr w:rsidR="00424743" w14:paraId="5E2830EC" w14:textId="77777777" w:rsidTr="004E24BD">
        <w:tc>
          <w:tcPr>
            <w:cnfStyle w:val="001000000000" w:firstRow="0" w:lastRow="0" w:firstColumn="1" w:lastColumn="0" w:oddVBand="0" w:evenVBand="0" w:oddHBand="0" w:evenHBand="0" w:firstRowFirstColumn="0" w:firstRowLastColumn="0" w:lastRowFirstColumn="0" w:lastRowLastColumn="0"/>
            <w:tcW w:w="2263" w:type="dxa"/>
          </w:tcPr>
          <w:p w14:paraId="2B164F66" w14:textId="02B66F56" w:rsidR="00424743" w:rsidRDefault="00424743" w:rsidP="00424743">
            <w:pPr>
              <w:pStyle w:val="Tabletext"/>
            </w:pPr>
            <w:r>
              <w:t>Local economy</w:t>
            </w:r>
          </w:p>
        </w:tc>
        <w:tc>
          <w:tcPr>
            <w:tcW w:w="6753" w:type="dxa"/>
          </w:tcPr>
          <w:p w14:paraId="63598417" w14:textId="77777777" w:rsidR="00424743" w:rsidRDefault="00424743" w:rsidP="00424743">
            <w:pPr>
              <w:pStyle w:val="Tablebullets"/>
              <w:cnfStyle w:val="000000000000" w:firstRow="0" w:lastRow="0" w:firstColumn="0" w:lastColumn="0" w:oddVBand="0" w:evenVBand="0" w:oddHBand="0" w:evenHBand="0" w:firstRowFirstColumn="0" w:firstRowLastColumn="0" w:lastRowFirstColumn="0" w:lastRowLastColumn="0"/>
            </w:pPr>
            <w:r>
              <w:t>Will the scheme benefit local businesses?</w:t>
            </w:r>
          </w:p>
          <w:p w14:paraId="4EBC329C" w14:textId="77777777" w:rsidR="00424743" w:rsidRDefault="00424743" w:rsidP="00424743">
            <w:pPr>
              <w:pStyle w:val="Tablebullets"/>
              <w:cnfStyle w:val="000000000000" w:firstRow="0" w:lastRow="0" w:firstColumn="0" w:lastColumn="0" w:oddVBand="0" w:evenVBand="0" w:oddHBand="0" w:evenHBand="0" w:firstRowFirstColumn="0" w:firstRowLastColumn="0" w:lastRowFirstColumn="0" w:lastRowLastColumn="0"/>
            </w:pPr>
            <w:r>
              <w:t>Will the scheme capture any missed trade opportunities experienced due to practices such as railheading?</w:t>
            </w:r>
          </w:p>
          <w:p w14:paraId="11F0CE54" w14:textId="0ED2D2C6" w:rsidR="00424743" w:rsidRDefault="00424743" w:rsidP="00424743">
            <w:pPr>
              <w:pStyle w:val="Tablebullets"/>
              <w:cnfStyle w:val="000000000000" w:firstRow="0" w:lastRow="0" w:firstColumn="0" w:lastColumn="0" w:oddVBand="0" w:evenVBand="0" w:oddHBand="0" w:evenHBand="0" w:firstRowFirstColumn="0" w:firstRowLastColumn="0" w:lastRowFirstColumn="0" w:lastRowLastColumn="0"/>
            </w:pPr>
            <w:r>
              <w:t>Will the scheme contribute to the consolidation of freight and/or promote more off-peak deliveries?</w:t>
            </w:r>
          </w:p>
        </w:tc>
      </w:tr>
      <w:tr w:rsidR="00424743" w14:paraId="35AD1963" w14:textId="77777777" w:rsidTr="004E24BD">
        <w:tc>
          <w:tcPr>
            <w:cnfStyle w:val="001000000000" w:firstRow="0" w:lastRow="0" w:firstColumn="1" w:lastColumn="0" w:oddVBand="0" w:evenVBand="0" w:oddHBand="0" w:evenHBand="0" w:firstRowFirstColumn="0" w:firstRowLastColumn="0" w:lastRowFirstColumn="0" w:lastRowLastColumn="0"/>
            <w:tcW w:w="2263" w:type="dxa"/>
          </w:tcPr>
          <w:p w14:paraId="46E9C7B8" w14:textId="7424A437" w:rsidR="00424743" w:rsidRDefault="00424743" w:rsidP="00424743">
            <w:pPr>
              <w:pStyle w:val="Tabletext"/>
            </w:pPr>
            <w:r>
              <w:lastRenderedPageBreak/>
              <w:t>Land take</w:t>
            </w:r>
          </w:p>
        </w:tc>
        <w:tc>
          <w:tcPr>
            <w:tcW w:w="6753" w:type="dxa"/>
          </w:tcPr>
          <w:p w14:paraId="68368091" w14:textId="23E6943E" w:rsidR="00E60BA3" w:rsidRDefault="00E60BA3" w:rsidP="00E60BA3">
            <w:pPr>
              <w:pStyle w:val="Tablebullets"/>
              <w:cnfStyle w:val="000000000000" w:firstRow="0" w:lastRow="0" w:firstColumn="0" w:lastColumn="0" w:oddVBand="0" w:evenVBand="0" w:oddHBand="0" w:evenHBand="0" w:firstRowFirstColumn="0" w:firstRowLastColumn="0" w:lastRowFirstColumn="0" w:lastRowLastColumn="0"/>
            </w:pPr>
            <w:r>
              <w:t>Will the scheme alleviate parking stress?</w:t>
            </w:r>
          </w:p>
          <w:p w14:paraId="0DC72345" w14:textId="77777777" w:rsidR="00424743" w:rsidRDefault="00E60BA3" w:rsidP="00E60BA3">
            <w:pPr>
              <w:pStyle w:val="Tablebullets"/>
              <w:cnfStyle w:val="000000000000" w:firstRow="0" w:lastRow="0" w:firstColumn="0" w:lastColumn="0" w:oddVBand="0" w:evenVBand="0" w:oddHBand="0" w:evenHBand="0" w:firstRowFirstColumn="0" w:firstRowLastColumn="0" w:lastRowFirstColumn="0" w:lastRowLastColumn="0"/>
            </w:pPr>
            <w:r>
              <w:t>Will the scheme result in a more desirable apportionment of supply and demand?</w:t>
            </w:r>
          </w:p>
          <w:p w14:paraId="119FAC99" w14:textId="4BDF1391" w:rsidR="00E60BA3" w:rsidRDefault="00E60BA3" w:rsidP="00E60BA3">
            <w:pPr>
              <w:pStyle w:val="Tablebullets"/>
              <w:cnfStyle w:val="000000000000" w:firstRow="0" w:lastRow="0" w:firstColumn="0" w:lastColumn="0" w:oddVBand="0" w:evenVBand="0" w:oddHBand="0" w:evenHBand="0" w:firstRowFirstColumn="0" w:firstRowLastColumn="0" w:lastRowFirstColumn="0" w:lastRowLastColumn="0"/>
            </w:pPr>
            <w:r>
              <w:t>Will the scheme promote more efficient forms of ‘car use’ such as car sharing and/or car clubs?</w:t>
            </w:r>
          </w:p>
        </w:tc>
      </w:tr>
      <w:tr w:rsidR="00424743" w14:paraId="27042AF6" w14:textId="77777777" w:rsidTr="004E24BD">
        <w:tc>
          <w:tcPr>
            <w:cnfStyle w:val="001000000000" w:firstRow="0" w:lastRow="0" w:firstColumn="1" w:lastColumn="0" w:oddVBand="0" w:evenVBand="0" w:oddHBand="0" w:evenHBand="0" w:firstRowFirstColumn="0" w:firstRowLastColumn="0" w:lastRowFirstColumn="0" w:lastRowLastColumn="0"/>
            <w:tcW w:w="2263" w:type="dxa"/>
          </w:tcPr>
          <w:p w14:paraId="4CB3C075" w14:textId="55795FBD" w:rsidR="00424743" w:rsidRDefault="004E24BD" w:rsidP="00424743">
            <w:pPr>
              <w:pStyle w:val="Tabletext"/>
            </w:pPr>
            <w:r>
              <w:t>Mode shift (as a means of calculating health and wellbeing benefits)</w:t>
            </w:r>
          </w:p>
        </w:tc>
        <w:tc>
          <w:tcPr>
            <w:tcW w:w="6753" w:type="dxa"/>
          </w:tcPr>
          <w:p w14:paraId="26EB2C03" w14:textId="1CBF8315" w:rsidR="00424743" w:rsidRDefault="00E60BA3" w:rsidP="00E60BA3">
            <w:pPr>
              <w:pStyle w:val="Tablebullets"/>
              <w:cnfStyle w:val="000000000000" w:firstRow="0" w:lastRow="0" w:firstColumn="0" w:lastColumn="0" w:oddVBand="0" w:evenVBand="0" w:oddHBand="0" w:evenHBand="0" w:firstRowFirstColumn="0" w:firstRowLastColumn="0" w:lastRowFirstColumn="0" w:lastRowLastColumn="0"/>
            </w:pPr>
            <w:r>
              <w:t>Will the scheme encourage a mode shift towards walking, cycling and/or public transport?</w:t>
            </w:r>
          </w:p>
        </w:tc>
      </w:tr>
    </w:tbl>
    <w:p w14:paraId="17E97DDC" w14:textId="0F47567A" w:rsidR="00141A70" w:rsidRDefault="00BA0647" w:rsidP="00141A70">
      <w:pPr>
        <w:pStyle w:val="Heading4"/>
      </w:pPr>
      <w:r>
        <w:t>Early optioneering</w:t>
      </w:r>
    </w:p>
    <w:p w14:paraId="3D74430D" w14:textId="77777777" w:rsidR="00354451" w:rsidRDefault="00141A70" w:rsidP="00354451">
      <w:pPr>
        <w:pStyle w:val="Text"/>
      </w:pPr>
      <w:r>
        <w:t xml:space="preserve">Once the vision and objectives have been established, borough officers can then begin to think about the </w:t>
      </w:r>
      <w:r w:rsidRPr="00354451">
        <w:rPr>
          <w:b/>
        </w:rPr>
        <w:t>types of interventions</w:t>
      </w:r>
      <w:r>
        <w:t xml:space="preserve"> that could reasonably deliver on these.</w:t>
      </w:r>
    </w:p>
    <w:p w14:paraId="7CE2CFBE" w14:textId="0E8BCF09" w:rsidR="00141A70" w:rsidRDefault="00141A70" w:rsidP="00354451">
      <w:pPr>
        <w:pStyle w:val="Text"/>
      </w:pPr>
      <w:r>
        <w:t xml:space="preserve">In some cases, it will be fairly apparent at the point of problem identification what an optimal solution is likely to entail.  However, in others, scheme definition will require </w:t>
      </w:r>
      <w:r w:rsidR="00F14248">
        <w:t>greater</w:t>
      </w:r>
      <w:r>
        <w:t xml:space="preserve"> thought.</w:t>
      </w:r>
      <w:r w:rsidR="00354451">
        <w:t xml:space="preserve">  </w:t>
      </w:r>
      <w:r w:rsidR="00F14248">
        <w:t xml:space="preserve">In any case, it is important that visioning and objective setting precedes consideration of scheme options so as not to prejudice </w:t>
      </w:r>
      <w:r w:rsidR="00BA0647">
        <w:t xml:space="preserve">objectives to a particular type of scheme.  This </w:t>
      </w:r>
      <w:r w:rsidR="00354451">
        <w:t>ensures that officers are not restricted in their</w:t>
      </w:r>
      <w:r w:rsidR="00BA0647">
        <w:t xml:space="preserve"> capability to think creatively regarding interventions.</w:t>
      </w:r>
    </w:p>
    <w:p w14:paraId="24923AE0" w14:textId="66359A9E" w:rsidR="009D3CB5" w:rsidRDefault="009D3CB5" w:rsidP="00354451">
      <w:pPr>
        <w:pStyle w:val="Text"/>
      </w:pPr>
      <w:r>
        <w:t>Officers may opt to involve the public directly in this option development stage</w:t>
      </w:r>
      <w:r w:rsidR="00E50E5F">
        <w:t>,</w:t>
      </w:r>
      <w:r>
        <w:t xml:space="preserve"> if desired</w:t>
      </w:r>
      <w:r w:rsidR="00E50E5F">
        <w:t>,</w:t>
      </w:r>
      <w:r>
        <w:t xml:space="preserve"> through an informal consultation</w:t>
      </w:r>
      <w:r w:rsidR="00E50E5F">
        <w:t>;</w:t>
      </w:r>
      <w:r>
        <w:t xml:space="preserve"> particularly if a range of interventions would be appear viable</w:t>
      </w:r>
      <w:r w:rsidR="00E50E5F">
        <w:t xml:space="preserve"> or if they want to tap into local knowledge and expertise</w:t>
      </w:r>
      <w:r>
        <w:t xml:space="preserve">.  This could be achieved using an interactive </w:t>
      </w:r>
      <w:r w:rsidR="00C03F43">
        <w:t xml:space="preserve">online </w:t>
      </w:r>
      <w:r>
        <w:t>consultation platform</w:t>
      </w:r>
      <w:r w:rsidR="00E50E5F">
        <w:t>.  A</w:t>
      </w:r>
      <w:r>
        <w:t xml:space="preserve"> collaborative approach could ensure that the aspirations of key stakeholders are better accounted for when </w:t>
      </w:r>
      <w:r w:rsidR="00E50E5F">
        <w:t>consulting formally</w:t>
      </w:r>
      <w:r>
        <w:t xml:space="preserve"> upon a preferred scheme at a later stage (see Stage 4: Engage).</w:t>
      </w:r>
    </w:p>
    <w:p w14:paraId="61886048" w14:textId="31E718D0" w:rsidR="00BA0647" w:rsidRDefault="00BA0647" w:rsidP="00141A70">
      <w:pPr>
        <w:pStyle w:val="Text"/>
      </w:pPr>
      <w:r>
        <w:t xml:space="preserve">The outcome of this task will be a </w:t>
      </w:r>
      <w:r w:rsidRPr="00354451">
        <w:rPr>
          <w:b/>
        </w:rPr>
        <w:t xml:space="preserve">list of </w:t>
      </w:r>
      <w:r w:rsidR="00354451" w:rsidRPr="00354451">
        <w:rPr>
          <w:b/>
        </w:rPr>
        <w:t>possible scheme optio</w:t>
      </w:r>
      <w:r w:rsidR="00354451" w:rsidRPr="004E24BD">
        <w:rPr>
          <w:b/>
        </w:rPr>
        <w:t>ns</w:t>
      </w:r>
      <w:r w:rsidR="004E24BD" w:rsidRPr="004E24BD">
        <w:rPr>
          <w:b/>
        </w:rPr>
        <w:t xml:space="preserve"> or</w:t>
      </w:r>
      <w:r w:rsidR="00354451" w:rsidRPr="004E24BD">
        <w:rPr>
          <w:b/>
        </w:rPr>
        <w:t xml:space="preserve"> interventions </w:t>
      </w:r>
      <w:r w:rsidR="00354451">
        <w:t>and/or combinations of interventions, as appropriate</w:t>
      </w:r>
      <w:r w:rsidR="004E24BD">
        <w:t>, that respond to defined objectives</w:t>
      </w:r>
      <w:r w:rsidR="00354451">
        <w:t>.</w:t>
      </w:r>
    </w:p>
    <w:p w14:paraId="113DDA06" w14:textId="6FD382B0" w:rsidR="00BA0647" w:rsidRDefault="00BA0647" w:rsidP="00BA0647">
      <w:pPr>
        <w:pStyle w:val="Heading4"/>
      </w:pPr>
      <w:r>
        <w:t>Development of a Data Collection Plan</w:t>
      </w:r>
    </w:p>
    <w:p w14:paraId="2D3CB7D3" w14:textId="07437F46" w:rsidR="00EE5EBA" w:rsidRDefault="00354451" w:rsidP="00BA0647">
      <w:pPr>
        <w:pStyle w:val="Text"/>
      </w:pPr>
      <w:r>
        <w:t xml:space="preserve">At this point, the strategic groundwork is complete and officers must shift their </w:t>
      </w:r>
      <w:r w:rsidR="00EE5EBA">
        <w:t>attention</w:t>
      </w:r>
      <w:r>
        <w:t xml:space="preserve"> to</w:t>
      </w:r>
      <w:r w:rsidR="00EE5EBA">
        <w:t xml:space="preserve"> consider</w:t>
      </w:r>
      <w:r>
        <w:t xml:space="preserve"> the types of data needed to capture the impact of any scheme </w:t>
      </w:r>
      <w:r w:rsidR="00EE5EBA">
        <w:t>against</w:t>
      </w:r>
      <w:r>
        <w:t xml:space="preserve"> the defined</w:t>
      </w:r>
      <w:r w:rsidR="00EE5EBA">
        <w:t xml:space="preserve"> targets and</w:t>
      </w:r>
      <w:r>
        <w:t xml:space="preserve"> objectives</w:t>
      </w:r>
      <w:r w:rsidR="00D014FA">
        <w:t>.</w:t>
      </w:r>
    </w:p>
    <w:p w14:paraId="3E535E78" w14:textId="7A4A52D6" w:rsidR="00D014FA" w:rsidRDefault="00354451" w:rsidP="00D014FA">
      <w:pPr>
        <w:pStyle w:val="Text"/>
      </w:pPr>
      <w:r>
        <w:lastRenderedPageBreak/>
        <w:t xml:space="preserve">A </w:t>
      </w:r>
      <w:r w:rsidRPr="00354451">
        <w:rPr>
          <w:b/>
        </w:rPr>
        <w:t>Data Collection Plan</w:t>
      </w:r>
      <w:r>
        <w:t xml:space="preserve"> should be developed which provides a consistent framework for data collection</w:t>
      </w:r>
      <w:r w:rsidR="00BF4BD2">
        <w:t xml:space="preserve"> throughout the lifecycle of the design process;</w:t>
      </w:r>
      <w:r w:rsidR="00EE5EBA">
        <w:t xml:space="preserve"> encompassing baseline data collection (pre-appraisal) through to post-implementation monitorin</w:t>
      </w:r>
      <w:r w:rsidR="00A41A8E">
        <w:t>g</w:t>
      </w:r>
      <w:r w:rsidR="004E24BD">
        <w:t xml:space="preserve"> and evaluation</w:t>
      </w:r>
      <w:r w:rsidR="00EE5EBA">
        <w:t xml:space="preserve">.  A consistent approach is needed to ensure that the impact of the scheme can be effectively evaluated.  </w:t>
      </w:r>
      <w:r w:rsidR="00BF4BD2">
        <w:t>This needs to be based on a like-for-like comparison</w:t>
      </w:r>
      <w:r w:rsidR="00A41A8E">
        <w:t xml:space="preserve"> between </w:t>
      </w:r>
      <w:r w:rsidR="00A41A8E" w:rsidRPr="00A41A8E">
        <w:rPr>
          <w:i/>
        </w:rPr>
        <w:t xml:space="preserve">before </w:t>
      </w:r>
      <w:r w:rsidR="00A41A8E" w:rsidRPr="00A41A8E">
        <w:t>and</w:t>
      </w:r>
      <w:r w:rsidR="00A41A8E" w:rsidRPr="00A41A8E">
        <w:rPr>
          <w:i/>
        </w:rPr>
        <w:t xml:space="preserve"> after</w:t>
      </w:r>
      <w:r w:rsidR="00A41A8E">
        <w:t xml:space="preserve"> studies</w:t>
      </w:r>
      <w:r w:rsidR="00BF4BD2">
        <w:t>.</w:t>
      </w:r>
    </w:p>
    <w:p w14:paraId="1058E7B6" w14:textId="5ACDFA6A" w:rsidR="00D014FA" w:rsidRDefault="00D014FA" w:rsidP="00D014FA">
      <w:pPr>
        <w:pStyle w:val="Text"/>
      </w:pPr>
      <w:r>
        <w:t>In addition to capturing progress on objectives, the Data Collection Plan should also be designed, where possible, to enable additional impacts to be captured as well as any unintended or undesirable consequences.  For example, it might not be an objective of a scheme to reduce traffic speeds on a given road, but this may be foreseen as a likely outcome of a particular intervention.  Therefore, the Data Collection Plan should be designed to capture this.  Similarly, a scheme may lead to undesired consequences such as displacement of traffic or parking.  The Data Collection Plan should enable these to be captured also.</w:t>
      </w:r>
    </w:p>
    <w:p w14:paraId="640A5531" w14:textId="77777777" w:rsidR="00E50E5F" w:rsidRDefault="009D3CB5" w:rsidP="00D014FA">
      <w:pPr>
        <w:pStyle w:val="Text"/>
      </w:pPr>
      <w:r>
        <w:t>When developing the Data Collection Plan, officers should consider if/how real-time data feeds that exist in the area of the intervention could be utilised.  Making use of available big data sources is one of the key justifications f</w:t>
      </w:r>
      <w:r w:rsidR="00E50E5F">
        <w:t>or</w:t>
      </w:r>
      <w:r>
        <w:t xml:space="preserve"> </w:t>
      </w:r>
      <w:r w:rsidR="00E50E5F">
        <w:t xml:space="preserve">routinely </w:t>
      </w:r>
      <w:r>
        <w:t>embedding appraisals and evaluations within the parking scheme development process because they can provide data of unprecedented quality and scale at no additional cost.</w:t>
      </w:r>
      <w:r w:rsidR="00E50E5F">
        <w:t xml:space="preserve">  </w:t>
      </w:r>
      <w:r>
        <w:t>By contrast, traditional data collection approaches have relied on expensive processes that deliver marginal value, which is why reactive planning has prevailed.  For example, we are aware that Transport for London, Cross River Partnership and other bodies have invested in the products and solutions of Vivacity Labs.  Other providers of artificial intelligence solutions are available and it is likely to be a market of considerable growth in the years ahead.</w:t>
      </w:r>
    </w:p>
    <w:p w14:paraId="2B0CAC78" w14:textId="53CC47F3" w:rsidR="009D3CB5" w:rsidRDefault="009D3CB5" w:rsidP="00D014FA">
      <w:pPr>
        <w:pStyle w:val="Text"/>
      </w:pPr>
      <w:r>
        <w:t>Boroughs should seek to make use of this technology where it exists already and explore opportunities for adopting</w:t>
      </w:r>
      <w:r w:rsidR="00E50E5F">
        <w:t xml:space="preserve"> / embedding</w:t>
      </w:r>
      <w:r>
        <w:t xml:space="preserve"> it where there is a desire to undertake routine data collection, particularly as part of scheme evaluations</w:t>
      </w:r>
      <w:r w:rsidR="00E50E5F">
        <w:t xml:space="preserve"> going forwards</w:t>
      </w:r>
      <w:r>
        <w:t>.  However, it is expected that a range of ‘old’ and ‘new’ approaches would be included in the Data Collection Plan in the immediate term.</w:t>
      </w:r>
    </w:p>
    <w:p w14:paraId="13608B39" w14:textId="77777777" w:rsidR="004E24BD" w:rsidRDefault="00EE5EBA" w:rsidP="005B452B">
      <w:pPr>
        <w:pStyle w:val="Text"/>
      </w:pPr>
      <w:r>
        <w:t xml:space="preserve">Following the completion of the </w:t>
      </w:r>
      <w:r w:rsidR="004E24BD">
        <w:t xml:space="preserve">Data Collection </w:t>
      </w:r>
      <w:r>
        <w:t xml:space="preserve">Plan, officers should proceed to </w:t>
      </w:r>
      <w:r w:rsidR="00A41A8E">
        <w:rPr>
          <w:b/>
        </w:rPr>
        <w:t>gather</w:t>
      </w:r>
      <w:r w:rsidRPr="00BF4BD2">
        <w:rPr>
          <w:b/>
        </w:rPr>
        <w:t xml:space="preserve"> the baseline data</w:t>
      </w:r>
      <w:r>
        <w:t>.  As part of this process, officers will need to consider the appropriateness</w:t>
      </w:r>
      <w:r w:rsidR="00BF4BD2">
        <w:t xml:space="preserve"> / usefulness</w:t>
      </w:r>
      <w:r>
        <w:t xml:space="preserve"> of existing data</w:t>
      </w:r>
      <w:r w:rsidR="00A41A8E">
        <w:t>sets</w:t>
      </w:r>
      <w:r>
        <w:t xml:space="preserve"> as well as the value of </w:t>
      </w:r>
      <w:r w:rsidR="00BF4BD2">
        <w:t>collecting entirely new data.</w:t>
      </w:r>
    </w:p>
    <w:p w14:paraId="344894D5" w14:textId="3B43A2B0" w:rsidR="005B452B" w:rsidRDefault="004E24BD" w:rsidP="005B452B">
      <w:pPr>
        <w:pStyle w:val="Text"/>
      </w:pPr>
      <w:r w:rsidRPr="00CE1979">
        <w:fldChar w:fldCharType="begin"/>
      </w:r>
      <w:r w:rsidRPr="00CE1979">
        <w:instrText xml:space="preserve"> REF _Ref36546199 \h </w:instrText>
      </w:r>
      <w:r w:rsidR="00CE1979">
        <w:instrText xml:space="preserve"> \* MERGEFORMAT </w:instrText>
      </w:r>
      <w:r w:rsidRPr="00CE1979">
        <w:fldChar w:fldCharType="separate"/>
      </w:r>
      <w:r w:rsidR="00E3229C" w:rsidRPr="00CE1979">
        <w:t xml:space="preserve">Table </w:t>
      </w:r>
      <w:r w:rsidR="00E3229C">
        <w:rPr>
          <w:noProof/>
        </w:rPr>
        <w:t>3</w:t>
      </w:r>
      <w:r w:rsidR="00E3229C" w:rsidRPr="00CE1979">
        <w:rPr>
          <w:noProof/>
        </w:rPr>
        <w:noBreakHyphen/>
      </w:r>
      <w:r w:rsidR="00E3229C">
        <w:rPr>
          <w:noProof/>
        </w:rPr>
        <w:t>2</w:t>
      </w:r>
      <w:r w:rsidRPr="00CE1979">
        <w:fldChar w:fldCharType="end"/>
      </w:r>
      <w:r>
        <w:t xml:space="preserve"> below provides examples of types of data that could be programmed into a baseline data collection process with a view to enabling</w:t>
      </w:r>
      <w:r w:rsidR="00D014FA">
        <w:t xml:space="preserve"> monitoring and</w:t>
      </w:r>
      <w:r>
        <w:t xml:space="preserve"> evaluation of a </w:t>
      </w:r>
      <w:r>
        <w:lastRenderedPageBreak/>
        <w:t xml:space="preserve">scheme once up-and-running.  The composition of metrics </w:t>
      </w:r>
      <w:r w:rsidR="00D014FA">
        <w:t>selected</w:t>
      </w:r>
      <w:r>
        <w:t xml:space="preserve"> will depend on the objectives of the scheme.</w:t>
      </w:r>
    </w:p>
    <w:p w14:paraId="34885EE9" w14:textId="1515C864" w:rsidR="004E24BD" w:rsidRDefault="004E24BD" w:rsidP="004E24BD">
      <w:pPr>
        <w:pStyle w:val="Caption"/>
      </w:pPr>
      <w:bookmarkStart w:id="22" w:name="_Ref36546199"/>
      <w:bookmarkStart w:id="23" w:name="_Toc55291928"/>
      <w:r w:rsidRPr="00CE1979">
        <w:t xml:space="preserve">Table </w:t>
      </w:r>
      <w:fldSimple w:instr=" STYLEREF 1 \s ">
        <w:r w:rsidR="00E3229C">
          <w:rPr>
            <w:noProof/>
          </w:rPr>
          <w:t>3</w:t>
        </w:r>
      </w:fldSimple>
      <w:r w:rsidRPr="00CE1979">
        <w:noBreakHyphen/>
      </w:r>
      <w:fldSimple w:instr=" SEQ Table \* ARABIC \s 1 ">
        <w:r w:rsidR="00E3229C">
          <w:rPr>
            <w:noProof/>
          </w:rPr>
          <w:t>2</w:t>
        </w:r>
      </w:fldSimple>
      <w:bookmarkEnd w:id="22"/>
      <w:r w:rsidRPr="00CE1979">
        <w:t>: Possible metrics for data collection</w:t>
      </w:r>
      <w:bookmarkEnd w:id="23"/>
    </w:p>
    <w:tbl>
      <w:tblPr>
        <w:tblStyle w:val="ITPTable"/>
        <w:tblW w:w="0" w:type="auto"/>
        <w:tblLook w:val="04A0" w:firstRow="1" w:lastRow="0" w:firstColumn="1" w:lastColumn="0" w:noHBand="0" w:noVBand="1"/>
      </w:tblPr>
      <w:tblGrid>
        <w:gridCol w:w="1696"/>
        <w:gridCol w:w="1843"/>
        <w:gridCol w:w="5477"/>
      </w:tblGrid>
      <w:tr w:rsidR="004E24BD" w14:paraId="1FE10A5D" w14:textId="77777777" w:rsidTr="004E24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41DE3B3" w14:textId="6F2E647E" w:rsidR="004E24BD" w:rsidRDefault="004E24BD" w:rsidP="004E24BD">
            <w:pPr>
              <w:pStyle w:val="Tabletext"/>
            </w:pPr>
            <w:r>
              <w:t>Consideration</w:t>
            </w:r>
          </w:p>
        </w:tc>
        <w:tc>
          <w:tcPr>
            <w:tcW w:w="1843" w:type="dxa"/>
          </w:tcPr>
          <w:p w14:paraId="6F0FBD30" w14:textId="57C9FB9D" w:rsidR="004E24BD" w:rsidRDefault="004E24BD" w:rsidP="004E24BD">
            <w:pPr>
              <w:pStyle w:val="Tabletext"/>
              <w:cnfStyle w:val="100000000000" w:firstRow="1" w:lastRow="0" w:firstColumn="0" w:lastColumn="0" w:oddVBand="0" w:evenVBand="0" w:oddHBand="0" w:evenHBand="0" w:firstRowFirstColumn="0" w:firstRowLastColumn="0" w:lastRowFirstColumn="0" w:lastRowLastColumn="0"/>
            </w:pPr>
            <w:r>
              <w:t>Sub-consideration</w:t>
            </w:r>
          </w:p>
        </w:tc>
        <w:tc>
          <w:tcPr>
            <w:tcW w:w="5477" w:type="dxa"/>
          </w:tcPr>
          <w:p w14:paraId="29B50080" w14:textId="7609BFCB" w:rsidR="004E24BD" w:rsidRDefault="004E24BD" w:rsidP="004E24BD">
            <w:pPr>
              <w:pStyle w:val="Tabletext"/>
              <w:cnfStyle w:val="100000000000" w:firstRow="1" w:lastRow="0" w:firstColumn="0" w:lastColumn="0" w:oddVBand="0" w:evenVBand="0" w:oddHBand="0" w:evenHBand="0" w:firstRowFirstColumn="0" w:firstRowLastColumn="0" w:lastRowFirstColumn="0" w:lastRowLastColumn="0"/>
            </w:pPr>
            <w:r>
              <w:t>Possible metrics for data collection</w:t>
            </w:r>
          </w:p>
        </w:tc>
      </w:tr>
      <w:tr w:rsidR="004E24BD" w14:paraId="10D7D2C7" w14:textId="77777777" w:rsidTr="004E24BD">
        <w:tc>
          <w:tcPr>
            <w:cnfStyle w:val="001000000000" w:firstRow="0" w:lastRow="0" w:firstColumn="1" w:lastColumn="0" w:oddVBand="0" w:evenVBand="0" w:oddHBand="0" w:evenHBand="0" w:firstRowFirstColumn="0" w:firstRowLastColumn="0" w:lastRowFirstColumn="0" w:lastRowLastColumn="0"/>
            <w:tcW w:w="1696" w:type="dxa"/>
            <w:vMerge w:val="restart"/>
          </w:tcPr>
          <w:p w14:paraId="17575FCA" w14:textId="7DA7D7AE" w:rsidR="004E24BD" w:rsidRDefault="004E24BD" w:rsidP="004E24BD">
            <w:pPr>
              <w:pStyle w:val="Tabletext"/>
            </w:pPr>
            <w:r>
              <w:t>Congestion</w:t>
            </w:r>
          </w:p>
        </w:tc>
        <w:tc>
          <w:tcPr>
            <w:tcW w:w="1843" w:type="dxa"/>
          </w:tcPr>
          <w:p w14:paraId="442A2865" w14:textId="6BF2B449" w:rsidR="004E24BD" w:rsidRDefault="004E24BD" w:rsidP="004E24BD">
            <w:pPr>
              <w:pStyle w:val="Tabletext"/>
              <w:cnfStyle w:val="000000000000" w:firstRow="0" w:lastRow="0" w:firstColumn="0" w:lastColumn="0" w:oddVBand="0" w:evenVBand="0" w:oddHBand="0" w:evenHBand="0" w:firstRowFirstColumn="0" w:firstRowLastColumn="0" w:lastRowFirstColumn="0" w:lastRowLastColumn="0"/>
            </w:pPr>
            <w:r>
              <w:t>General congestion</w:t>
            </w:r>
          </w:p>
        </w:tc>
        <w:tc>
          <w:tcPr>
            <w:tcW w:w="5477" w:type="dxa"/>
          </w:tcPr>
          <w:p w14:paraId="77BE69FB" w14:textId="77777777"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Traffic counts</w:t>
            </w:r>
          </w:p>
          <w:p w14:paraId="2ABD4132" w14:textId="77777777"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Traffic speeds</w:t>
            </w:r>
          </w:p>
          <w:p w14:paraId="4D22D9EF" w14:textId="77777777"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Journey time variability</w:t>
            </w:r>
          </w:p>
          <w:p w14:paraId="0E027F3C" w14:textId="28C9F5BC"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Queue length data</w:t>
            </w:r>
          </w:p>
        </w:tc>
      </w:tr>
      <w:tr w:rsidR="004E24BD" w14:paraId="70884BE7" w14:textId="77777777" w:rsidTr="004E24BD">
        <w:tc>
          <w:tcPr>
            <w:cnfStyle w:val="001000000000" w:firstRow="0" w:lastRow="0" w:firstColumn="1" w:lastColumn="0" w:oddVBand="0" w:evenVBand="0" w:oddHBand="0" w:evenHBand="0" w:firstRowFirstColumn="0" w:firstRowLastColumn="0" w:lastRowFirstColumn="0" w:lastRowLastColumn="0"/>
            <w:tcW w:w="1696" w:type="dxa"/>
            <w:vMerge/>
          </w:tcPr>
          <w:p w14:paraId="14E49920" w14:textId="77777777" w:rsidR="004E24BD" w:rsidRDefault="004E24BD" w:rsidP="004E24BD">
            <w:pPr>
              <w:pStyle w:val="Tabletext"/>
            </w:pPr>
          </w:p>
        </w:tc>
        <w:tc>
          <w:tcPr>
            <w:tcW w:w="1843" w:type="dxa"/>
          </w:tcPr>
          <w:p w14:paraId="20D32004" w14:textId="01A74217" w:rsidR="004E24BD" w:rsidRDefault="004E24BD" w:rsidP="004E24BD">
            <w:pPr>
              <w:pStyle w:val="Tabletext"/>
              <w:cnfStyle w:val="000000000000" w:firstRow="0" w:lastRow="0" w:firstColumn="0" w:lastColumn="0" w:oddVBand="0" w:evenVBand="0" w:oddHBand="0" w:evenHBand="0" w:firstRowFirstColumn="0" w:firstRowLastColumn="0" w:lastRowFirstColumn="0" w:lastRowLastColumn="0"/>
            </w:pPr>
            <w:r>
              <w:t>Displaced traffic</w:t>
            </w:r>
          </w:p>
        </w:tc>
        <w:tc>
          <w:tcPr>
            <w:tcW w:w="5477" w:type="dxa"/>
          </w:tcPr>
          <w:p w14:paraId="5E80068E" w14:textId="0B284B76" w:rsidR="004E24BD" w:rsidRDefault="004E24BD" w:rsidP="004E24BD">
            <w:pPr>
              <w:pStyle w:val="Tabletext"/>
              <w:cnfStyle w:val="000000000000" w:firstRow="0" w:lastRow="0" w:firstColumn="0" w:lastColumn="0" w:oddVBand="0" w:evenVBand="0" w:oddHBand="0" w:evenHBand="0" w:firstRowFirstColumn="0" w:firstRowLastColumn="0" w:lastRowFirstColumn="0" w:lastRowLastColumn="0"/>
            </w:pPr>
            <w:r>
              <w:t>As above, but on surrounding links</w:t>
            </w:r>
          </w:p>
        </w:tc>
      </w:tr>
      <w:tr w:rsidR="004E24BD" w14:paraId="585A9335" w14:textId="77777777" w:rsidTr="004E24BD">
        <w:tc>
          <w:tcPr>
            <w:cnfStyle w:val="001000000000" w:firstRow="0" w:lastRow="0" w:firstColumn="1" w:lastColumn="0" w:oddVBand="0" w:evenVBand="0" w:oddHBand="0" w:evenHBand="0" w:firstRowFirstColumn="0" w:firstRowLastColumn="0" w:lastRowFirstColumn="0" w:lastRowLastColumn="0"/>
            <w:tcW w:w="1696" w:type="dxa"/>
            <w:vMerge/>
          </w:tcPr>
          <w:p w14:paraId="329798E7" w14:textId="77777777" w:rsidR="004E24BD" w:rsidRDefault="004E24BD" w:rsidP="004E24BD">
            <w:pPr>
              <w:pStyle w:val="Tabletext"/>
            </w:pPr>
          </w:p>
        </w:tc>
        <w:tc>
          <w:tcPr>
            <w:tcW w:w="1843" w:type="dxa"/>
          </w:tcPr>
          <w:p w14:paraId="7CD19BF9" w14:textId="101B545E" w:rsidR="004E24BD" w:rsidRDefault="004E24BD" w:rsidP="004E24BD">
            <w:pPr>
              <w:pStyle w:val="Tabletext"/>
              <w:cnfStyle w:val="000000000000" w:firstRow="0" w:lastRow="0" w:firstColumn="0" w:lastColumn="0" w:oddVBand="0" w:evenVBand="0" w:oddHBand="0" w:evenHBand="0" w:firstRowFirstColumn="0" w:firstRowLastColumn="0" w:lastRowFirstColumn="0" w:lastRowLastColumn="0"/>
            </w:pPr>
            <w:r>
              <w:t>Cruising for parking</w:t>
            </w:r>
          </w:p>
        </w:tc>
        <w:tc>
          <w:tcPr>
            <w:tcW w:w="5477" w:type="dxa"/>
          </w:tcPr>
          <w:p w14:paraId="1059994B" w14:textId="052F4FBE"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Data from smart parking providers</w:t>
            </w:r>
          </w:p>
        </w:tc>
      </w:tr>
      <w:tr w:rsidR="004E24BD" w14:paraId="43F6CCE9" w14:textId="77777777" w:rsidTr="004E24BD">
        <w:tc>
          <w:tcPr>
            <w:cnfStyle w:val="001000000000" w:firstRow="0" w:lastRow="0" w:firstColumn="1" w:lastColumn="0" w:oddVBand="0" w:evenVBand="0" w:oddHBand="0" w:evenHBand="0" w:firstRowFirstColumn="0" w:firstRowLastColumn="0" w:lastRowFirstColumn="0" w:lastRowLastColumn="0"/>
            <w:tcW w:w="3539" w:type="dxa"/>
            <w:gridSpan w:val="2"/>
          </w:tcPr>
          <w:p w14:paraId="1A57AFEE" w14:textId="394EA078" w:rsidR="004E24BD" w:rsidRDefault="004E24BD" w:rsidP="004E24BD">
            <w:pPr>
              <w:pStyle w:val="Tabletext"/>
            </w:pPr>
            <w:r>
              <w:t>Road safety</w:t>
            </w:r>
          </w:p>
        </w:tc>
        <w:tc>
          <w:tcPr>
            <w:tcW w:w="5477" w:type="dxa"/>
          </w:tcPr>
          <w:p w14:paraId="105B1737" w14:textId="23AC5758"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Road traffic collision data</w:t>
            </w:r>
          </w:p>
          <w:p w14:paraId="259F86EA" w14:textId="4A40B73F"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Visibility splays</w:t>
            </w:r>
          </w:p>
          <w:p w14:paraId="07BBA006" w14:textId="0FC56477"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Vehicle composition data (if relevant)</w:t>
            </w:r>
          </w:p>
        </w:tc>
      </w:tr>
      <w:tr w:rsidR="004E24BD" w14:paraId="201EA025" w14:textId="77777777" w:rsidTr="004E24BD">
        <w:tc>
          <w:tcPr>
            <w:cnfStyle w:val="001000000000" w:firstRow="0" w:lastRow="0" w:firstColumn="1" w:lastColumn="0" w:oddVBand="0" w:evenVBand="0" w:oddHBand="0" w:evenHBand="0" w:firstRowFirstColumn="0" w:firstRowLastColumn="0" w:lastRowFirstColumn="0" w:lastRowLastColumn="0"/>
            <w:tcW w:w="3539" w:type="dxa"/>
            <w:gridSpan w:val="2"/>
          </w:tcPr>
          <w:p w14:paraId="29FA268E" w14:textId="59E2E4E9" w:rsidR="004E24BD" w:rsidRDefault="004E24BD" w:rsidP="004E24BD">
            <w:pPr>
              <w:pStyle w:val="Tabletext"/>
            </w:pPr>
            <w:r>
              <w:t>Air quality</w:t>
            </w:r>
          </w:p>
        </w:tc>
        <w:tc>
          <w:tcPr>
            <w:tcW w:w="5477" w:type="dxa"/>
          </w:tcPr>
          <w:p w14:paraId="5AA5A7AE" w14:textId="68F675F9"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Data from air quality monitoring stations / devices</w:t>
            </w:r>
          </w:p>
        </w:tc>
      </w:tr>
      <w:tr w:rsidR="00A90030" w14:paraId="307931C1" w14:textId="77777777" w:rsidTr="00C7704B">
        <w:tc>
          <w:tcPr>
            <w:cnfStyle w:val="001000000000" w:firstRow="0" w:lastRow="0" w:firstColumn="1" w:lastColumn="0" w:oddVBand="0" w:evenVBand="0" w:oddHBand="0" w:evenHBand="0" w:firstRowFirstColumn="0" w:firstRowLastColumn="0" w:lastRowFirstColumn="0" w:lastRowLastColumn="0"/>
            <w:tcW w:w="3539" w:type="dxa"/>
            <w:gridSpan w:val="2"/>
          </w:tcPr>
          <w:p w14:paraId="00474F2B" w14:textId="39FF9135" w:rsidR="00A90030" w:rsidRDefault="00A90030" w:rsidP="004E24BD">
            <w:pPr>
              <w:pStyle w:val="Tabletext"/>
            </w:pPr>
            <w:r>
              <w:t>Access and accessibility</w:t>
            </w:r>
          </w:p>
        </w:tc>
        <w:tc>
          <w:tcPr>
            <w:tcW w:w="5477" w:type="dxa"/>
          </w:tcPr>
          <w:p w14:paraId="460ECDF6" w14:textId="77777777" w:rsidR="00A90030" w:rsidRDefault="00A90030" w:rsidP="004E24BD">
            <w:pPr>
              <w:pStyle w:val="Tablebullets"/>
              <w:cnfStyle w:val="000000000000" w:firstRow="0" w:lastRow="0" w:firstColumn="0" w:lastColumn="0" w:oddVBand="0" w:evenVBand="0" w:oddHBand="0" w:evenHBand="0" w:firstRowFirstColumn="0" w:firstRowLastColumn="0" w:lastRowFirstColumn="0" w:lastRowLastColumn="0"/>
            </w:pPr>
            <w:r>
              <w:t>User surveys</w:t>
            </w:r>
          </w:p>
          <w:p w14:paraId="0716D1BF" w14:textId="77777777" w:rsidR="00A90030" w:rsidRDefault="00A90030" w:rsidP="004E24BD">
            <w:pPr>
              <w:pStyle w:val="Tablebullets"/>
              <w:cnfStyle w:val="000000000000" w:firstRow="0" w:lastRow="0" w:firstColumn="0" w:lastColumn="0" w:oddVBand="0" w:evenVBand="0" w:oddHBand="0" w:evenHBand="0" w:firstRowFirstColumn="0" w:firstRowLastColumn="0" w:lastRowFirstColumn="0" w:lastRowLastColumn="0"/>
            </w:pPr>
            <w:r>
              <w:t>User observation</w:t>
            </w:r>
          </w:p>
          <w:p w14:paraId="5B3EF6E3" w14:textId="0496A239" w:rsidR="00A90030" w:rsidRDefault="00A90030" w:rsidP="004E24BD">
            <w:pPr>
              <w:pStyle w:val="Tablebullets"/>
              <w:cnfStyle w:val="000000000000" w:firstRow="0" w:lastRow="0" w:firstColumn="0" w:lastColumn="0" w:oddVBand="0" w:evenVBand="0" w:oddHBand="0" w:evenHBand="0" w:firstRowFirstColumn="0" w:firstRowLastColumn="0" w:lastRowFirstColumn="0" w:lastRowLastColumn="0"/>
            </w:pPr>
            <w:r>
              <w:t>Parking compliance / contravention surveys</w:t>
            </w:r>
          </w:p>
          <w:p w14:paraId="5C833445" w14:textId="6A191C95" w:rsidR="00A90030" w:rsidRDefault="00A90030" w:rsidP="004E24BD">
            <w:pPr>
              <w:pStyle w:val="Tablebullets"/>
              <w:cnfStyle w:val="000000000000" w:firstRow="0" w:lastRow="0" w:firstColumn="0" w:lastColumn="0" w:oddVBand="0" w:evenVBand="0" w:oddHBand="0" w:evenHBand="0" w:firstRowFirstColumn="0" w:firstRowLastColumn="0" w:lastRowFirstColumn="0" w:lastRowLastColumn="0"/>
            </w:pPr>
            <w:r>
              <w:t>Analysis of enforcement statistics</w:t>
            </w:r>
          </w:p>
        </w:tc>
      </w:tr>
      <w:tr w:rsidR="004E24BD" w14:paraId="71DC8232" w14:textId="77777777" w:rsidTr="004E24BD">
        <w:tc>
          <w:tcPr>
            <w:cnfStyle w:val="001000000000" w:firstRow="0" w:lastRow="0" w:firstColumn="1" w:lastColumn="0" w:oddVBand="0" w:evenVBand="0" w:oddHBand="0" w:evenHBand="0" w:firstRowFirstColumn="0" w:firstRowLastColumn="0" w:lastRowFirstColumn="0" w:lastRowLastColumn="0"/>
            <w:tcW w:w="1696" w:type="dxa"/>
            <w:vMerge w:val="restart"/>
          </w:tcPr>
          <w:p w14:paraId="3476882A" w14:textId="3C4F8EB8" w:rsidR="004E24BD" w:rsidRDefault="004E24BD" w:rsidP="004E24BD">
            <w:pPr>
              <w:pStyle w:val="Tabletext"/>
            </w:pPr>
            <w:r>
              <w:t>Local economy</w:t>
            </w:r>
          </w:p>
        </w:tc>
        <w:tc>
          <w:tcPr>
            <w:tcW w:w="1843" w:type="dxa"/>
          </w:tcPr>
          <w:p w14:paraId="1665CDAC" w14:textId="1D8C079B" w:rsidR="004E24BD" w:rsidRDefault="004E24BD" w:rsidP="004E24BD">
            <w:pPr>
              <w:pStyle w:val="Tabletext"/>
              <w:cnfStyle w:val="000000000000" w:firstRow="0" w:lastRow="0" w:firstColumn="0" w:lastColumn="0" w:oddVBand="0" w:evenVBand="0" w:oddHBand="0" w:evenHBand="0" w:firstRowFirstColumn="0" w:firstRowLastColumn="0" w:lastRowFirstColumn="0" w:lastRowLastColumn="0"/>
            </w:pPr>
            <w:r>
              <w:t>Impact of trade</w:t>
            </w:r>
          </w:p>
        </w:tc>
        <w:tc>
          <w:tcPr>
            <w:tcW w:w="5477" w:type="dxa"/>
          </w:tcPr>
          <w:p w14:paraId="2CA78508" w14:textId="77777777"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Pedestrian counts in commercial areas</w:t>
            </w:r>
          </w:p>
          <w:p w14:paraId="42527EF0" w14:textId="5BE3DA00"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Business takings / performance</w:t>
            </w:r>
          </w:p>
        </w:tc>
      </w:tr>
      <w:tr w:rsidR="004E24BD" w14:paraId="643D336B" w14:textId="77777777" w:rsidTr="004E24BD">
        <w:tc>
          <w:tcPr>
            <w:cnfStyle w:val="001000000000" w:firstRow="0" w:lastRow="0" w:firstColumn="1" w:lastColumn="0" w:oddVBand="0" w:evenVBand="0" w:oddHBand="0" w:evenHBand="0" w:firstRowFirstColumn="0" w:firstRowLastColumn="0" w:lastRowFirstColumn="0" w:lastRowLastColumn="0"/>
            <w:tcW w:w="1696" w:type="dxa"/>
            <w:vMerge/>
          </w:tcPr>
          <w:p w14:paraId="121774AB" w14:textId="77777777" w:rsidR="004E24BD" w:rsidRDefault="004E24BD" w:rsidP="004E24BD">
            <w:pPr>
              <w:pStyle w:val="Tabletext"/>
            </w:pPr>
          </w:p>
        </w:tc>
        <w:tc>
          <w:tcPr>
            <w:tcW w:w="1843" w:type="dxa"/>
          </w:tcPr>
          <w:p w14:paraId="28E38922" w14:textId="5C28E3F5" w:rsidR="004E24BD" w:rsidRDefault="004E24BD" w:rsidP="004E24BD">
            <w:pPr>
              <w:pStyle w:val="Tabletext"/>
              <w:cnfStyle w:val="000000000000" w:firstRow="0" w:lastRow="0" w:firstColumn="0" w:lastColumn="0" w:oddVBand="0" w:evenVBand="0" w:oddHBand="0" w:evenHBand="0" w:firstRowFirstColumn="0" w:firstRowLastColumn="0" w:lastRowFirstColumn="0" w:lastRowLastColumn="0"/>
            </w:pPr>
            <w:r>
              <w:t>Freight efficiency</w:t>
            </w:r>
          </w:p>
        </w:tc>
        <w:tc>
          <w:tcPr>
            <w:tcW w:w="5477" w:type="dxa"/>
          </w:tcPr>
          <w:p w14:paraId="348AF7BD" w14:textId="77777777"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No. of unique deliveries</w:t>
            </w:r>
          </w:p>
          <w:p w14:paraId="148C51B9" w14:textId="77777777"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Volume of goods delivered per vehicle</w:t>
            </w:r>
          </w:p>
          <w:p w14:paraId="3C109BFE" w14:textId="48159A86"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Vehicle load factors</w:t>
            </w:r>
          </w:p>
        </w:tc>
      </w:tr>
      <w:tr w:rsidR="004E24BD" w14:paraId="1F5F8E5F" w14:textId="77777777" w:rsidTr="004E24BD">
        <w:tc>
          <w:tcPr>
            <w:cnfStyle w:val="001000000000" w:firstRow="0" w:lastRow="0" w:firstColumn="1" w:lastColumn="0" w:oddVBand="0" w:evenVBand="0" w:oddHBand="0" w:evenHBand="0" w:firstRowFirstColumn="0" w:firstRowLastColumn="0" w:lastRowFirstColumn="0" w:lastRowLastColumn="0"/>
            <w:tcW w:w="3539" w:type="dxa"/>
            <w:gridSpan w:val="2"/>
          </w:tcPr>
          <w:p w14:paraId="61F7FB8D" w14:textId="7A1E5993" w:rsidR="004E24BD" w:rsidRDefault="004E24BD" w:rsidP="004E24BD">
            <w:pPr>
              <w:pStyle w:val="Tabletext"/>
            </w:pPr>
            <w:r>
              <w:t>Land take</w:t>
            </w:r>
          </w:p>
        </w:tc>
        <w:tc>
          <w:tcPr>
            <w:tcW w:w="5477" w:type="dxa"/>
          </w:tcPr>
          <w:p w14:paraId="2E49404D" w14:textId="77777777"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Parking occupancy surveys</w:t>
            </w:r>
          </w:p>
          <w:p w14:paraId="03D0AD29" w14:textId="602F82B4"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Parking turnover surveys</w:t>
            </w:r>
          </w:p>
          <w:p w14:paraId="28494EC4" w14:textId="32B13AF5"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Analysis of permit to space ratios</w:t>
            </w:r>
          </w:p>
        </w:tc>
      </w:tr>
      <w:tr w:rsidR="004E24BD" w14:paraId="672DCCFD" w14:textId="77777777" w:rsidTr="004E24BD">
        <w:tc>
          <w:tcPr>
            <w:cnfStyle w:val="001000000000" w:firstRow="0" w:lastRow="0" w:firstColumn="1" w:lastColumn="0" w:oddVBand="0" w:evenVBand="0" w:oddHBand="0" w:evenHBand="0" w:firstRowFirstColumn="0" w:firstRowLastColumn="0" w:lastRowFirstColumn="0" w:lastRowLastColumn="0"/>
            <w:tcW w:w="3539" w:type="dxa"/>
            <w:gridSpan w:val="2"/>
          </w:tcPr>
          <w:p w14:paraId="498698A3" w14:textId="01A06C77" w:rsidR="004E24BD" w:rsidRDefault="004E24BD" w:rsidP="004E24BD">
            <w:pPr>
              <w:pStyle w:val="Tabletext"/>
            </w:pPr>
            <w:r>
              <w:t>Mode shift</w:t>
            </w:r>
          </w:p>
        </w:tc>
        <w:tc>
          <w:tcPr>
            <w:tcW w:w="5477" w:type="dxa"/>
          </w:tcPr>
          <w:p w14:paraId="10F52D58" w14:textId="77777777"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User surveys (household, workplace, school)</w:t>
            </w:r>
          </w:p>
          <w:p w14:paraId="234CDF02" w14:textId="590787E4"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Parking permit renewals</w:t>
            </w:r>
          </w:p>
          <w:p w14:paraId="1432427F" w14:textId="3C6CBD1C" w:rsidR="004E24BD" w:rsidRDefault="004E24BD" w:rsidP="004E24BD">
            <w:pPr>
              <w:pStyle w:val="Tablebullets"/>
              <w:cnfStyle w:val="000000000000" w:firstRow="0" w:lastRow="0" w:firstColumn="0" w:lastColumn="0" w:oddVBand="0" w:evenVBand="0" w:oddHBand="0" w:evenHBand="0" w:firstRowFirstColumn="0" w:firstRowLastColumn="0" w:lastRowFirstColumn="0" w:lastRowLastColumn="0"/>
            </w:pPr>
            <w:r>
              <w:t>Bus boarding data</w:t>
            </w:r>
          </w:p>
        </w:tc>
      </w:tr>
    </w:tbl>
    <w:p w14:paraId="62C51AA8" w14:textId="440F0318" w:rsidR="00BF4BD2" w:rsidRDefault="00D014FA" w:rsidP="00D014FA">
      <w:pPr>
        <w:pStyle w:val="Heading4"/>
      </w:pPr>
      <w:r>
        <w:lastRenderedPageBreak/>
        <w:t>R</w:t>
      </w:r>
      <w:r w:rsidR="00BF4BD2">
        <w:t>efinement of options</w:t>
      </w:r>
    </w:p>
    <w:p w14:paraId="62D769E1" w14:textId="77777777" w:rsidR="009B4B12" w:rsidRDefault="00BF4BD2" w:rsidP="00BF4BD2">
      <w:pPr>
        <w:pStyle w:val="Text"/>
      </w:pPr>
      <w:r>
        <w:t xml:space="preserve">The empirical nature of data gathering will shed greater light on the nature of the </w:t>
      </w:r>
      <w:r w:rsidR="00C461BD">
        <w:t>issue</w:t>
      </w:r>
      <w:r>
        <w:t xml:space="preserve">(s) at hand and may identify additional weaknesses in the transport </w:t>
      </w:r>
      <w:r w:rsidR="00C461BD">
        <w:t xml:space="preserve">environment </w:t>
      </w:r>
      <w:r>
        <w:t xml:space="preserve">that a parking scheme could reasonably solve.  It may </w:t>
      </w:r>
      <w:r w:rsidR="00A41A8E">
        <w:t xml:space="preserve">therefore </w:t>
      </w:r>
      <w:r>
        <w:t xml:space="preserve">be appropriate to </w:t>
      </w:r>
      <w:r w:rsidRPr="00BF4BD2">
        <w:rPr>
          <w:b/>
        </w:rPr>
        <w:t>revise the objectives and targets</w:t>
      </w:r>
      <w:r>
        <w:t xml:space="preserve"> based on the additional knowledge </w:t>
      </w:r>
      <w:r w:rsidR="00C461BD">
        <w:t>and empirical evidence obtained through data collection</w:t>
      </w:r>
      <w:r>
        <w:t xml:space="preserve"> and/or </w:t>
      </w:r>
      <w:r w:rsidRPr="00BF4BD2">
        <w:rPr>
          <w:b/>
        </w:rPr>
        <w:t>refine</w:t>
      </w:r>
      <w:r w:rsidR="00A41A8E">
        <w:rPr>
          <w:b/>
        </w:rPr>
        <w:t xml:space="preserve"> or </w:t>
      </w:r>
      <w:r w:rsidRPr="00BF4BD2">
        <w:rPr>
          <w:b/>
        </w:rPr>
        <w:t>firm up the shortlist of schemes</w:t>
      </w:r>
      <w:r>
        <w:t xml:space="preserve"> to be progressed to appraisal.</w:t>
      </w:r>
    </w:p>
    <w:p w14:paraId="03889F22" w14:textId="3849D561" w:rsidR="00A70912" w:rsidRDefault="00A70912" w:rsidP="00A70912">
      <w:pPr>
        <w:pStyle w:val="Heading3"/>
      </w:pPr>
      <w:bookmarkStart w:id="24" w:name="_Toc55291908"/>
      <w:r>
        <w:t>Stage 3: Appraise</w:t>
      </w:r>
      <w:bookmarkEnd w:id="24"/>
    </w:p>
    <w:p w14:paraId="1AFB0EDF" w14:textId="00E2A4EE" w:rsidR="00A41A8E" w:rsidRDefault="00C461BD" w:rsidP="00C461BD">
      <w:pPr>
        <w:pStyle w:val="Text"/>
      </w:pPr>
      <w:r>
        <w:t>With an agreed set of options, officers can proceed to appraisal.  For this, we recommend that boroughs adopt a multi-criteria assessment</w:t>
      </w:r>
      <w:r w:rsidR="00A41A8E">
        <w:t xml:space="preserve"> (MCA)</w:t>
      </w:r>
      <w:r>
        <w:t xml:space="preserve"> approach to assess the extent to which each option can deliver on scheme objectives, contextualised within the known ‘benefits’ of parking management.  We encourage officers to consult the Appraisal Results Table tab of the CLSRTP Parking Assessment Framework file </w:t>
      </w:r>
      <w:r w:rsidR="00A41A8E">
        <w:t>which provides a template for structuring the appraisal</w:t>
      </w:r>
      <w:r w:rsidR="00D014FA">
        <w:t xml:space="preserve"> and to draw upon the worked example provided in Appendix A</w:t>
      </w:r>
      <w:r w:rsidR="00A41A8E">
        <w:t>.</w:t>
      </w:r>
    </w:p>
    <w:p w14:paraId="038BCC79" w14:textId="68981E86" w:rsidR="00C461BD" w:rsidRDefault="00A41A8E" w:rsidP="00C461BD">
      <w:pPr>
        <w:pStyle w:val="Text"/>
      </w:pPr>
      <w:r>
        <w:t xml:space="preserve">An MCA is a streamlined form of appraisal which lends particularly well to comparisons between </w:t>
      </w:r>
      <w:r w:rsidR="00E80A2D">
        <w:t>direct alternatives</w:t>
      </w:r>
      <w:r>
        <w:t>.  The MCA approach establishes the relative benefits of each option being considered.</w:t>
      </w:r>
    </w:p>
    <w:p w14:paraId="53B8B13D" w14:textId="1E9B6004" w:rsidR="00A41A8E" w:rsidRDefault="00A41A8E" w:rsidP="00C461BD">
      <w:pPr>
        <w:pStyle w:val="Text"/>
      </w:pPr>
      <w:r>
        <w:t xml:space="preserve">Where data from previous interventions exists (i.e. previous scheme evaluations of a similar nature in similar contexts), it is </w:t>
      </w:r>
      <w:r w:rsidR="005B452B">
        <w:t xml:space="preserve">strongly </w:t>
      </w:r>
      <w:r>
        <w:t>recommended that this be drawn into the appraisal process.</w:t>
      </w:r>
      <w:r w:rsidR="0068362B">
        <w:t xml:space="preserve">  It is hoped that widespread adoption of the Parking Assessment Framework by a range of boroughs will enable a rich source of comparable scheme evidence to be assembled over time.  This comparability is a key justification to encourage boroughs </w:t>
      </w:r>
      <w:r w:rsidR="0068362B" w:rsidRPr="0068362B">
        <w:rPr>
          <w:u w:val="single"/>
        </w:rPr>
        <w:t>not</w:t>
      </w:r>
      <w:r w:rsidR="0068362B">
        <w:t xml:space="preserve"> to diverge from the template framework; although the precise approach will be for each individual borough to determine.</w:t>
      </w:r>
      <w:r w:rsidR="00D64393">
        <w:t xml:space="preserve">  However, in early years, without the presence of robust evaluations from other boroughs that will take time to accrue, appraisals are likely to draw more heavily upon theory and qualitative assessment.</w:t>
      </w:r>
    </w:p>
    <w:p w14:paraId="7715DFB5" w14:textId="0D441204" w:rsidR="0068362B" w:rsidRDefault="0068362B" w:rsidP="00C461BD">
      <w:pPr>
        <w:pStyle w:val="Text"/>
      </w:pPr>
      <w:r>
        <w:t xml:space="preserve">The conclusion of the appraisal process should enable a </w:t>
      </w:r>
      <w:r w:rsidRPr="0068362B">
        <w:rPr>
          <w:b/>
        </w:rPr>
        <w:t>preferred option to be identified</w:t>
      </w:r>
      <w:r>
        <w:t xml:space="preserve"> upon which the borough wishes to consult.  Alternatively, the borough may decide to consult on a range of possible schemes, particularly if the results of the appraisal show comparable benefits between alternatives.</w:t>
      </w:r>
      <w:r w:rsidR="00D014FA">
        <w:t xml:space="preserve">  This will be a decision for officers.</w:t>
      </w:r>
    </w:p>
    <w:p w14:paraId="0773D6B5" w14:textId="4B1C4826" w:rsidR="00D014FA" w:rsidRDefault="00D014FA" w:rsidP="00D014FA">
      <w:pPr>
        <w:pStyle w:val="Text"/>
      </w:pPr>
      <w:r>
        <w:lastRenderedPageBreak/>
        <w:t xml:space="preserve">At this point, officers should </w:t>
      </w:r>
      <w:r w:rsidRPr="009B4B12">
        <w:rPr>
          <w:b/>
          <w:bCs/>
        </w:rPr>
        <w:t>prepare a ‘</w:t>
      </w:r>
      <w:r w:rsidRPr="00CE1979">
        <w:rPr>
          <w:b/>
          <w:bCs/>
          <w:i/>
          <w:iCs/>
        </w:rPr>
        <w:t>before</w:t>
      </w:r>
      <w:r w:rsidRPr="009B4B12">
        <w:rPr>
          <w:b/>
          <w:bCs/>
        </w:rPr>
        <w:t>’ study</w:t>
      </w:r>
      <w:r>
        <w:t xml:space="preserve"> to record the findings of the data collection process and to document the appraisal </w:t>
      </w:r>
      <w:r w:rsidR="00D64393">
        <w:t>results</w:t>
      </w:r>
      <w:r>
        <w:t>.  This should be produced in a way that is suitable for the view of the general public.</w:t>
      </w:r>
    </w:p>
    <w:p w14:paraId="0B5DF44D" w14:textId="466D5A50" w:rsidR="00D014FA" w:rsidRDefault="00D014FA" w:rsidP="00D014FA">
      <w:pPr>
        <w:pStyle w:val="BulletList1"/>
      </w:pPr>
      <w:r>
        <w:t>Provide a brief summary of the challenge</w:t>
      </w:r>
    </w:p>
    <w:p w14:paraId="6C2E9C61" w14:textId="328648C8" w:rsidR="00D014FA" w:rsidRDefault="00D014FA" w:rsidP="00D014FA">
      <w:pPr>
        <w:pStyle w:val="BulletList1"/>
      </w:pPr>
      <w:r>
        <w:t>Present the results of the data gathering (including, briefly, the methodology used)</w:t>
      </w:r>
    </w:p>
    <w:p w14:paraId="7194D90A" w14:textId="387935FD" w:rsidR="00D014FA" w:rsidRDefault="00D014FA" w:rsidP="00D014FA">
      <w:pPr>
        <w:pStyle w:val="BulletList1"/>
      </w:pPr>
      <w:r>
        <w:t>Describe the option(s) available / under consideration</w:t>
      </w:r>
    </w:p>
    <w:p w14:paraId="71F454F9" w14:textId="1AA8D75A" w:rsidR="00D014FA" w:rsidRDefault="00D014FA" w:rsidP="00D014FA">
      <w:pPr>
        <w:pStyle w:val="BulletList1"/>
      </w:pPr>
      <w:r>
        <w:t>Present the appraisal results (including, briefly, the methodology)</w:t>
      </w:r>
    </w:p>
    <w:p w14:paraId="5A5A4746" w14:textId="5A702E11" w:rsidR="00D014FA" w:rsidRPr="00C461BD" w:rsidRDefault="00D014FA" w:rsidP="00D014FA">
      <w:pPr>
        <w:pStyle w:val="BulletList1"/>
      </w:pPr>
      <w:r>
        <w:t>Outline next steps</w:t>
      </w:r>
    </w:p>
    <w:p w14:paraId="75B90581" w14:textId="3EA4BB6C" w:rsidR="00A70912" w:rsidRDefault="00A70912" w:rsidP="00A70912">
      <w:pPr>
        <w:pStyle w:val="Heading3"/>
      </w:pPr>
      <w:bookmarkStart w:id="25" w:name="_Toc55291909"/>
      <w:r>
        <w:t>Stage 4: Engage</w:t>
      </w:r>
      <w:bookmarkEnd w:id="25"/>
    </w:p>
    <w:p w14:paraId="50B70110" w14:textId="2C608110" w:rsidR="00773591" w:rsidRDefault="00773591" w:rsidP="00773591">
      <w:pPr>
        <w:pStyle w:val="Text"/>
      </w:pPr>
      <w:r>
        <w:t xml:space="preserve">Once a preferred option has been identified and evidenced, borough officers will need to </w:t>
      </w:r>
      <w:r w:rsidRPr="00773591">
        <w:t>reach out to obtain wider support</w:t>
      </w:r>
      <w:r>
        <w:t xml:space="preserve">.  The first point of engagement should be with </w:t>
      </w:r>
      <w:r w:rsidRPr="00773591">
        <w:rPr>
          <w:b/>
        </w:rPr>
        <w:t>internal political stakeholders</w:t>
      </w:r>
      <w:r>
        <w:t xml:space="preserve">.  The precise approach taken and the level of engagement required will depend on the type of scheme and the relationship had with Ward Councillors, Cabinet Members, etc.  However, for larger schemes, such as the introduction of a CPZ, it is advised that officers seek buy-in </w:t>
      </w:r>
      <w:r w:rsidR="001D6893">
        <w:t>at</w:t>
      </w:r>
      <w:r>
        <w:t xml:space="preserve"> all relevant political </w:t>
      </w:r>
      <w:r w:rsidR="001D6893">
        <w:t>levels</w:t>
      </w:r>
      <w:r>
        <w:t xml:space="preserve"> prior to undertaking a public consultation.</w:t>
      </w:r>
      <w:r w:rsidR="001D6893">
        <w:t xml:space="preserve">  It will be important to obtain buy-in from the relevant Cabinet Member early if a </w:t>
      </w:r>
      <w:r w:rsidR="00D014FA">
        <w:t xml:space="preserve">final decision is to be </w:t>
      </w:r>
      <w:r w:rsidR="001D6893">
        <w:t>Member-led</w:t>
      </w:r>
      <w:r w:rsidR="00D014FA">
        <w:t>.</w:t>
      </w:r>
    </w:p>
    <w:p w14:paraId="5F221F56" w14:textId="10725DF9" w:rsidR="00773591" w:rsidRDefault="00773591" w:rsidP="00773591">
      <w:pPr>
        <w:pStyle w:val="Text"/>
      </w:pPr>
      <w:r>
        <w:t>Once the re</w:t>
      </w:r>
      <w:r w:rsidR="005B452B">
        <w:t>levant</w:t>
      </w:r>
      <w:r>
        <w:t xml:space="preserve"> political stakeholders are aware, officers should proceed with a wider </w:t>
      </w:r>
      <w:r w:rsidRPr="00773591">
        <w:rPr>
          <w:b/>
        </w:rPr>
        <w:t>public consultation</w:t>
      </w:r>
      <w:r>
        <w:t>.  The precise approach taken will depend on the nature and scale of the scheme.</w:t>
      </w:r>
    </w:p>
    <w:p w14:paraId="70B0D3A5" w14:textId="7643C5DB" w:rsidR="00773591" w:rsidRDefault="00773591" w:rsidP="00773591">
      <w:pPr>
        <w:pStyle w:val="Text"/>
      </w:pPr>
      <w:r>
        <w:t xml:space="preserve">Officers should present the results of the appraisal to all stakeholders engaged in a summarised and </w:t>
      </w:r>
      <w:r w:rsidR="005B452B">
        <w:t>digestible</w:t>
      </w:r>
      <w:r>
        <w:t xml:space="preserve"> form</w:t>
      </w:r>
      <w:r w:rsidR="00723125">
        <w:t xml:space="preserve">, including </w:t>
      </w:r>
      <w:r w:rsidR="005B452B">
        <w:t>any</w:t>
      </w:r>
      <w:r w:rsidR="00723125">
        <w:t xml:space="preserve"> options discounted and the rationale for discounting them.</w:t>
      </w:r>
    </w:p>
    <w:p w14:paraId="31826C0E" w14:textId="56C0072A" w:rsidR="006D6518" w:rsidRDefault="006D6518" w:rsidP="00773591">
      <w:pPr>
        <w:pStyle w:val="Text"/>
      </w:pPr>
      <w:r>
        <w:t xml:space="preserve">The findings of the consultation process will inform a decision on whether to progress with the identified scheme or, where consulting on multiple options, inform which scheme or </w:t>
      </w:r>
      <w:r w:rsidR="001D6893">
        <w:t>relevant components</w:t>
      </w:r>
      <w:r>
        <w:t xml:space="preserve"> should be progressed.  At this point, depending on the nature of the scheme, officers may be required to further consult the Cabinet Member to enable a Member-led decision.</w:t>
      </w:r>
    </w:p>
    <w:p w14:paraId="1FDFBA37" w14:textId="3FC4DDA2" w:rsidR="00281387" w:rsidRPr="00773591" w:rsidRDefault="00281387" w:rsidP="00773591">
      <w:pPr>
        <w:pStyle w:val="Text"/>
      </w:pPr>
      <w:r>
        <w:t xml:space="preserve">If the scheme does not obtain </w:t>
      </w:r>
      <w:r w:rsidR="005B452B">
        <w:t xml:space="preserve">a </w:t>
      </w:r>
      <w:r>
        <w:t>sufficient level of public and/or political support, the scheme may require revision and a further consultation, or it may be abandoned completely.</w:t>
      </w:r>
    </w:p>
    <w:p w14:paraId="37B86682" w14:textId="4ACA2321" w:rsidR="00A70912" w:rsidRDefault="00A70912" w:rsidP="00A70912">
      <w:pPr>
        <w:pStyle w:val="Heading3"/>
      </w:pPr>
      <w:bookmarkStart w:id="26" w:name="_Toc55291910"/>
      <w:r>
        <w:lastRenderedPageBreak/>
        <w:t>Stage 5: Implement</w:t>
      </w:r>
      <w:bookmarkEnd w:id="26"/>
    </w:p>
    <w:p w14:paraId="2EA0FC05" w14:textId="7F405982" w:rsidR="00EC0BD3" w:rsidRDefault="00EC0BD3" w:rsidP="00A277F5">
      <w:pPr>
        <w:pStyle w:val="Text"/>
      </w:pPr>
      <w:r>
        <w:t>Where the requisite</w:t>
      </w:r>
      <w:r w:rsidR="00C5420B">
        <w:t xml:space="preserve"> approval</w:t>
      </w:r>
      <w:r>
        <w:t xml:space="preserve"> is obtained, and the decision is taken to proceed to implementation, officers must develop a </w:t>
      </w:r>
      <w:r w:rsidRPr="00EC0BD3">
        <w:rPr>
          <w:b/>
        </w:rPr>
        <w:t>Monitoring &amp; Evaluation Plan</w:t>
      </w:r>
      <w:r>
        <w:t xml:space="preserve"> to enable the impact of the scheme to be captured.</w:t>
      </w:r>
    </w:p>
    <w:p w14:paraId="47B27F15" w14:textId="1708A45C" w:rsidR="00A277F5" w:rsidRDefault="00EC0BD3" w:rsidP="00A277F5">
      <w:pPr>
        <w:pStyle w:val="Text"/>
      </w:pPr>
      <w:r>
        <w:t xml:space="preserve">This </w:t>
      </w:r>
      <w:r w:rsidR="00BD06B9">
        <w:t>should</w:t>
      </w:r>
      <w:r>
        <w:t xml:space="preserve"> </w:t>
      </w:r>
      <w:r w:rsidR="00BD06B9">
        <w:t>represent</w:t>
      </w:r>
      <w:r>
        <w:t xml:space="preserve"> a development of the original Data Collection Plan </w:t>
      </w:r>
      <w:r w:rsidR="00BD06B9">
        <w:t>which</w:t>
      </w:r>
      <w:r>
        <w:t xml:space="preserve"> set</w:t>
      </w:r>
      <w:r w:rsidR="00BD06B9">
        <w:t>s agreed</w:t>
      </w:r>
      <w:r>
        <w:t xml:space="preserve"> timeframes for monitoring activit</w:t>
      </w:r>
      <w:r w:rsidR="00BD06B9">
        <w:t>ies</w:t>
      </w:r>
      <w:r>
        <w:t xml:space="preserve"> to take place and outline</w:t>
      </w:r>
      <w:r w:rsidR="00D64393">
        <w:t>s</w:t>
      </w:r>
      <w:r>
        <w:t xml:space="preserve"> the resource requirements to deliver.  The scope of data collection activity should have already been determined at the planning stage and diversion from this framework is not recommended to ensure </w:t>
      </w:r>
      <w:r w:rsidR="005B452B">
        <w:t xml:space="preserve">consistency and therefore </w:t>
      </w:r>
      <w:r w:rsidR="00BD06B9">
        <w:t>the most</w:t>
      </w:r>
      <w:r>
        <w:t xml:space="preserve"> robust evaluation.</w:t>
      </w:r>
    </w:p>
    <w:p w14:paraId="4002A5CA" w14:textId="7A764313" w:rsidR="0004098B" w:rsidRDefault="00EC0BD3" w:rsidP="0004098B">
      <w:pPr>
        <w:pStyle w:val="Text"/>
      </w:pPr>
      <w:r>
        <w:t>The number of monitoring periods will be for officers to consider.  However, in most cases, it is expected that some</w:t>
      </w:r>
      <w:r w:rsidR="00BD06B9">
        <w:t xml:space="preserve"> monitoring</w:t>
      </w:r>
      <w:r>
        <w:t xml:space="preserve"> activity will take place immediately after implementation (e.g. within a month, as appropriate</w:t>
      </w:r>
      <w:r w:rsidR="005B452B">
        <w:t xml:space="preserve"> to the scheme</w:t>
      </w:r>
      <w:r>
        <w:t>) to capture the immediate impacts, with an additional period of monitoring activity at a more distant point (e.g. a year after implementation or after the initial baseline data collection stage) to enable the impact to be captured once the scheme has bedded in and users have had time to respond</w:t>
      </w:r>
      <w:r w:rsidR="0004098B">
        <w:t>.  However, as good practice, we would recommend the following suggested monitoring programme:</w:t>
      </w:r>
    </w:p>
    <w:p w14:paraId="25F82F5B" w14:textId="489EFA36" w:rsidR="0004098B" w:rsidRDefault="0004098B" w:rsidP="00BA0C1E">
      <w:pPr>
        <w:pStyle w:val="NumberList1"/>
        <w:numPr>
          <w:ilvl w:val="0"/>
          <w:numId w:val="49"/>
        </w:numPr>
      </w:pPr>
      <w:r>
        <w:t>First monitoring period – 1 month after implementation</w:t>
      </w:r>
    </w:p>
    <w:p w14:paraId="75C1A0E5" w14:textId="17ABA846" w:rsidR="0004098B" w:rsidRDefault="0004098B" w:rsidP="0004098B">
      <w:pPr>
        <w:pStyle w:val="NumberList1"/>
      </w:pPr>
      <w:r>
        <w:t>Second monitoring period – 12 months after baseline data collection</w:t>
      </w:r>
    </w:p>
    <w:p w14:paraId="2F6351DC" w14:textId="22FB7AE6" w:rsidR="0004098B" w:rsidRDefault="0004098B" w:rsidP="0004098B">
      <w:pPr>
        <w:pStyle w:val="NumberList1"/>
      </w:pPr>
      <w:r>
        <w:t>Third monitoring period – 12 months after scheme implementation</w:t>
      </w:r>
    </w:p>
    <w:p w14:paraId="664052C0" w14:textId="77777777" w:rsidR="00F76D6F" w:rsidRDefault="00EC0BD3" w:rsidP="00A277F5">
      <w:pPr>
        <w:pStyle w:val="Text"/>
      </w:pPr>
      <w:r>
        <w:t>Depending on the scheme, it may be deemed beneficial to design in interim monitoring periods and/or extend the monitoring period beyond a year.</w:t>
      </w:r>
      <w:r w:rsidR="0004098B">
        <w:t xml:space="preserve">  However, with more distant monitoring, it may be difficult to attribute observed changes back to the original scheme and to disentangle them from other schemes and developments that have since taken place.</w:t>
      </w:r>
    </w:p>
    <w:p w14:paraId="58FB580A" w14:textId="4C4DF86D" w:rsidR="00EC0BD3" w:rsidRDefault="00F76D6F" w:rsidP="00A277F5">
      <w:pPr>
        <w:pStyle w:val="Text"/>
      </w:pPr>
      <w:r>
        <w:t>Where using to evaluate a Covid-19 response scheme, it may be necessary to condense the monitoring and undertake more intensive, and possibly continuous, monitoring.</w:t>
      </w:r>
    </w:p>
    <w:p w14:paraId="41295430" w14:textId="58234B19" w:rsidR="00BD06B9" w:rsidRPr="00A277F5" w:rsidRDefault="00BD06B9" w:rsidP="00A277F5">
      <w:pPr>
        <w:pStyle w:val="Text"/>
      </w:pPr>
      <w:r>
        <w:t xml:space="preserve">Once the Monitoring &amp; Evaluation Plan is in place, officers can proceed with </w:t>
      </w:r>
      <w:r w:rsidRPr="00BD06B9">
        <w:rPr>
          <w:b/>
        </w:rPr>
        <w:t>implementation</w:t>
      </w:r>
      <w:r>
        <w:t>.</w:t>
      </w:r>
    </w:p>
    <w:p w14:paraId="132AEFC4" w14:textId="5D04DFD3" w:rsidR="00A70912" w:rsidRDefault="00A70912" w:rsidP="00A70912">
      <w:pPr>
        <w:pStyle w:val="Heading3"/>
      </w:pPr>
      <w:bookmarkStart w:id="27" w:name="_Toc55291911"/>
      <w:r>
        <w:t>Stage 6: Evaluate</w:t>
      </w:r>
      <w:bookmarkEnd w:id="27"/>
    </w:p>
    <w:p w14:paraId="1F0B8CCD" w14:textId="1469FB5C" w:rsidR="00BD06B9" w:rsidRDefault="00BD06B9" w:rsidP="00BD06B9">
      <w:pPr>
        <w:pStyle w:val="Text"/>
      </w:pPr>
      <w:r>
        <w:t xml:space="preserve">The evaluation phase centres on the </w:t>
      </w:r>
      <w:r w:rsidRPr="00BD06B9">
        <w:rPr>
          <w:b/>
        </w:rPr>
        <w:t>implementation</w:t>
      </w:r>
      <w:r w:rsidR="0004098B">
        <w:rPr>
          <w:b/>
        </w:rPr>
        <w:t xml:space="preserve"> / delivery</w:t>
      </w:r>
      <w:r w:rsidRPr="00BD06B9">
        <w:rPr>
          <w:b/>
        </w:rPr>
        <w:t xml:space="preserve"> of the Monitoring &amp; Evaluation Plan</w:t>
      </w:r>
      <w:r>
        <w:t>.  This</w:t>
      </w:r>
      <w:r w:rsidR="0004098B">
        <w:t xml:space="preserve"> is critical and</w:t>
      </w:r>
      <w:r>
        <w:t xml:space="preserve"> will enable the scheme</w:t>
      </w:r>
      <w:r w:rsidR="00627CD3">
        <w:t>’s</w:t>
      </w:r>
      <w:r>
        <w:t xml:space="preserve"> impact </w:t>
      </w:r>
      <w:r w:rsidR="00745339">
        <w:t>to</w:t>
      </w:r>
      <w:r>
        <w:t xml:space="preserve"> be captured </w:t>
      </w:r>
      <w:r>
        <w:lastRenderedPageBreak/>
        <w:t>and compared with the expected impact set out during the appraisal phase.</w:t>
      </w:r>
      <w:r w:rsidR="00A32D50">
        <w:t xml:space="preserve">  We </w:t>
      </w:r>
      <w:r w:rsidR="0004098B">
        <w:t xml:space="preserve">strongly </w:t>
      </w:r>
      <w:r w:rsidR="00A32D50">
        <w:t>encourage officers to consult the Evaluation Results Table tab of the CLSRTP Parking Assessment Framework file which provides a template for reporting on the findings of the evaluation</w:t>
      </w:r>
      <w:r w:rsidR="0004098B">
        <w:t xml:space="preserve"> as well as drawing upon the worked example</w:t>
      </w:r>
      <w:r w:rsidR="00A32D50">
        <w:t>.</w:t>
      </w:r>
    </w:p>
    <w:p w14:paraId="0050AEE3" w14:textId="730525FC" w:rsidR="00BD06B9" w:rsidRDefault="00BD06B9" w:rsidP="00BD06B9">
      <w:pPr>
        <w:pStyle w:val="Text"/>
      </w:pPr>
      <w:r>
        <w:t xml:space="preserve">Once captured, the </w:t>
      </w:r>
      <w:r w:rsidR="00A32D50">
        <w:t>results</w:t>
      </w:r>
      <w:r>
        <w:t xml:space="preserve"> should be </w:t>
      </w:r>
      <w:r w:rsidR="00A32D50">
        <w:rPr>
          <w:b/>
        </w:rPr>
        <w:t>uploaded to</w:t>
      </w:r>
      <w:r w:rsidRPr="00BD06B9">
        <w:rPr>
          <w:b/>
        </w:rPr>
        <w:t xml:space="preserve"> a central repository</w:t>
      </w:r>
      <w:r>
        <w:t xml:space="preserve"> to </w:t>
      </w:r>
      <w:r w:rsidR="00A32D50">
        <w:t>facilitate knowledge sharing</w:t>
      </w:r>
      <w:r>
        <w:t xml:space="preserve"> </w:t>
      </w:r>
      <w:r w:rsidR="00A32D50">
        <w:t>with</w:t>
      </w:r>
      <w:r>
        <w:t xml:space="preserve"> other boroughs and to inform future scheme development</w:t>
      </w:r>
      <w:r w:rsidR="00A32D50">
        <w:t xml:space="preserve"> in the borough concerned and elsewhere</w:t>
      </w:r>
      <w:r>
        <w:t>.</w:t>
      </w:r>
      <w:r w:rsidR="0004098B">
        <w:t xml:space="preserve">  This should be accessible to all boroughs.</w:t>
      </w:r>
    </w:p>
    <w:p w14:paraId="533E2858" w14:textId="393A8FA3" w:rsidR="00AE1662" w:rsidRDefault="00627CD3" w:rsidP="007446F0">
      <w:pPr>
        <w:pStyle w:val="Text"/>
      </w:pPr>
      <w:r>
        <w:t xml:space="preserve">The time-series </w:t>
      </w:r>
      <w:r w:rsidR="00E80A2D">
        <w:t xml:space="preserve">nature of the </w:t>
      </w:r>
      <w:r>
        <w:t xml:space="preserve">data captured as part of the monitoring process </w:t>
      </w:r>
      <w:r w:rsidR="00E80A2D">
        <w:t>will</w:t>
      </w:r>
      <w:r>
        <w:t xml:space="preserve"> help to identify any changes in the relative performance of the scheme against objectives that may occur through time.  This can inform whether any tweaks or more fundamental revisions need to take place </w:t>
      </w:r>
      <w:r w:rsidR="00A32D50">
        <w:t xml:space="preserve">to the scheme </w:t>
      </w:r>
      <w:r w:rsidR="00E80A2D">
        <w:t>in due course.</w:t>
      </w:r>
    </w:p>
    <w:p w14:paraId="16A53D94" w14:textId="5CAB6FC5" w:rsidR="0004098B" w:rsidRDefault="0004098B" w:rsidP="007446F0">
      <w:pPr>
        <w:pStyle w:val="Text"/>
      </w:pPr>
      <w:r>
        <w:t xml:space="preserve">At the conclusion of the evaluation phase, borough officers should prepare an </w:t>
      </w:r>
      <w:r w:rsidR="00CE1979">
        <w:t>‘</w:t>
      </w:r>
      <w:r w:rsidRPr="0004098B">
        <w:rPr>
          <w:b/>
          <w:bCs/>
          <w:i/>
          <w:iCs/>
        </w:rPr>
        <w:t>after</w:t>
      </w:r>
      <w:r w:rsidR="00CE1979">
        <w:rPr>
          <w:b/>
          <w:bCs/>
          <w:i/>
          <w:iCs/>
        </w:rPr>
        <w:t>’</w:t>
      </w:r>
      <w:r w:rsidRPr="0004098B">
        <w:rPr>
          <w:b/>
          <w:bCs/>
        </w:rPr>
        <w:t xml:space="preserve"> study</w:t>
      </w:r>
      <w:r>
        <w:t xml:space="preserve"> to report on the findings of the evaluation.  This should cover the methodology adopted as well as, crucially, the results.  This report should be concise with the aim of enabling borough officers to di</w:t>
      </w:r>
      <w:r w:rsidR="00745339">
        <w:t>ve into it in the future to</w:t>
      </w:r>
      <w:r>
        <w:t xml:space="preserve"> understand the evaluation process and to build the results into future scheme appraisals.  It could be a standalone report, or an additional chapter to the original ‘before’ study.</w:t>
      </w:r>
    </w:p>
    <w:p w14:paraId="6403FC90" w14:textId="597799DC" w:rsidR="002B3F15" w:rsidRDefault="00745339" w:rsidP="002B3F15">
      <w:pPr>
        <w:pStyle w:val="Heading1"/>
        <w:rPr>
          <w:rStyle w:val="ItalictextChar"/>
          <w:i w:val="0"/>
        </w:rPr>
      </w:pPr>
      <w:bookmarkStart w:id="28" w:name="_Toc55291912"/>
      <w:r>
        <w:rPr>
          <w:rStyle w:val="ItalictextChar"/>
          <w:i w:val="0"/>
        </w:rPr>
        <w:lastRenderedPageBreak/>
        <w:t>Making the Framework Work</w:t>
      </w:r>
      <w:bookmarkEnd w:id="28"/>
    </w:p>
    <w:p w14:paraId="67437D17" w14:textId="5C6E89BE" w:rsidR="002B3F15" w:rsidRDefault="00CE1979" w:rsidP="002B3F15">
      <w:pPr>
        <w:pStyle w:val="Text"/>
      </w:pPr>
      <w:r>
        <w:t>As</w:t>
      </w:r>
      <w:r w:rsidR="00745339">
        <w:t xml:space="preserve"> noted above</w:t>
      </w:r>
      <w:r>
        <w:t>,</w:t>
      </w:r>
      <w:r w:rsidR="00745339">
        <w:t xml:space="preserve"> the full benefit of the framework approach will only be realised when scheme evaluation data comes to fruition.  This may take several </w:t>
      </w:r>
      <w:r w:rsidR="0022120A">
        <w:t xml:space="preserve">years </w:t>
      </w:r>
      <w:r w:rsidR="00745339">
        <w:t>and will undoubtedly require the uptake and participation of several boroughs.</w:t>
      </w:r>
    </w:p>
    <w:p w14:paraId="1AEE3436" w14:textId="27739194" w:rsidR="00745339" w:rsidRDefault="00745339" w:rsidP="002B3F15">
      <w:pPr>
        <w:pStyle w:val="Text"/>
      </w:pPr>
      <w:r>
        <w:t xml:space="preserve">As the framework approach is sufficiently general to reflect a range of schemes and contexts, there is nothing to prohibit other boroughs or indeed other local transport authorities around the UK from adopting it and applying it.  Importantly, </w:t>
      </w:r>
      <w:r w:rsidR="00CE1979">
        <w:t xml:space="preserve">the </w:t>
      </w:r>
      <w:r>
        <w:t>higher the adoption rate, the sooner the critical mass of parking scheme evaluation material will emerge that can be usefully fed back into scheme appraisals.</w:t>
      </w:r>
    </w:p>
    <w:p w14:paraId="17A4A9BE" w14:textId="2A8A1E24" w:rsidR="00BB76B5" w:rsidRDefault="00BB76B5" w:rsidP="00BB76B5">
      <w:pPr>
        <w:pStyle w:val="Heading2"/>
      </w:pPr>
      <w:bookmarkStart w:id="29" w:name="_Toc55291913"/>
      <w:r>
        <w:t>Recommendations</w:t>
      </w:r>
      <w:bookmarkEnd w:id="29"/>
    </w:p>
    <w:p w14:paraId="635A828C" w14:textId="31BC6490" w:rsidR="00BB76B5" w:rsidRDefault="00A90030" w:rsidP="0081379E">
      <w:pPr>
        <w:pStyle w:val="Text"/>
      </w:pPr>
      <w:r>
        <w:t>I</w:t>
      </w:r>
      <w:r w:rsidR="006F086F">
        <w:t>n order to make the framework approach work to the fullest possible extent, we make the following</w:t>
      </w:r>
      <w:r w:rsidR="000F2469">
        <w:t xml:space="preserve"> four</w:t>
      </w:r>
      <w:r w:rsidR="006F086F">
        <w:t xml:space="preserve"> recommendations to Cross River Partnership </w:t>
      </w:r>
      <w:r>
        <w:t>for next steps and downstream programming</w:t>
      </w:r>
      <w:r w:rsidR="006F086F">
        <w:t>:</w:t>
      </w:r>
    </w:p>
    <w:p w14:paraId="563E0D64" w14:textId="1E95E09A" w:rsidR="00172E67" w:rsidRDefault="00BB76B5" w:rsidP="006F086F">
      <w:pPr>
        <w:pStyle w:val="NumberList1"/>
        <w:numPr>
          <w:ilvl w:val="0"/>
          <w:numId w:val="38"/>
        </w:numPr>
      </w:pPr>
      <w:r w:rsidRPr="0081379E">
        <w:rPr>
          <w:b/>
          <w:bCs/>
        </w:rPr>
        <w:t>Cross River Partnership should actively promote and encourage the adoption of the framework</w:t>
      </w:r>
      <w:r w:rsidR="00A90030">
        <w:rPr>
          <w:b/>
          <w:bCs/>
        </w:rPr>
        <w:t xml:space="preserve"> </w:t>
      </w:r>
      <w:r w:rsidRPr="0081379E">
        <w:rPr>
          <w:b/>
          <w:bCs/>
        </w:rPr>
        <w:t>approach amongst member authorities.</w:t>
      </w:r>
      <w:r>
        <w:t xml:space="preserve">  </w:t>
      </w:r>
      <w:r w:rsidRPr="0081379E">
        <w:rPr>
          <w:b/>
          <w:bCs/>
        </w:rPr>
        <w:t xml:space="preserve">Initially, </w:t>
      </w:r>
      <w:r w:rsidR="003F23FD">
        <w:rPr>
          <w:b/>
          <w:bCs/>
        </w:rPr>
        <w:t xml:space="preserve">a trial should be established </w:t>
      </w:r>
      <w:r w:rsidRPr="0081379E">
        <w:rPr>
          <w:b/>
          <w:bCs/>
        </w:rPr>
        <w:t>to enable the framework</w:t>
      </w:r>
      <w:r w:rsidR="00A90030">
        <w:rPr>
          <w:b/>
          <w:bCs/>
        </w:rPr>
        <w:t xml:space="preserve"> </w:t>
      </w:r>
      <w:r w:rsidR="0081379E">
        <w:rPr>
          <w:b/>
          <w:bCs/>
        </w:rPr>
        <w:t>approach</w:t>
      </w:r>
      <w:r w:rsidRPr="0081379E">
        <w:rPr>
          <w:b/>
          <w:bCs/>
        </w:rPr>
        <w:t xml:space="preserve"> to be tested and applied in the real-world and to be refined where necessary.</w:t>
      </w:r>
    </w:p>
    <w:p w14:paraId="33EB4D3A" w14:textId="77777777" w:rsidR="00683C3E" w:rsidRDefault="00172E67" w:rsidP="00E50E5F">
      <w:pPr>
        <w:pStyle w:val="NumberList1"/>
        <w:numPr>
          <w:ilvl w:val="0"/>
          <w:numId w:val="0"/>
        </w:numPr>
        <w:ind w:left="992"/>
      </w:pPr>
      <w:r>
        <w:t xml:space="preserve">It </w:t>
      </w:r>
      <w:r w:rsidR="0081379E">
        <w:t>may</w:t>
      </w:r>
      <w:r>
        <w:t xml:space="preserve"> not be possible to define the duration of the trial period right away, as this will be influenced by </w:t>
      </w:r>
      <w:r w:rsidR="00BB76B5">
        <w:t>the level of participation</w:t>
      </w:r>
      <w:r>
        <w:t>,</w:t>
      </w:r>
      <w:r w:rsidR="00BB76B5">
        <w:t xml:space="preserve"> the initial experiences of boroughs</w:t>
      </w:r>
      <w:r>
        <w:t xml:space="preserve"> using the framework, and the time at which schemes transition from planning to implementation (which will vary depending on scheme type).</w:t>
      </w:r>
      <w:r w:rsidR="00A90030">
        <w:t xml:space="preserve">  However, given the 12-month period required for monitoring and evaluation activity, the duration of the trial would need to reflect the time required to bring forward every scheme, plus the 12-month monitoring and evaluation period.</w:t>
      </w:r>
    </w:p>
    <w:p w14:paraId="0089D491" w14:textId="48D8B7F6" w:rsidR="00172E67" w:rsidRDefault="00683C3E" w:rsidP="00E50E5F">
      <w:pPr>
        <w:pStyle w:val="NumberList1"/>
        <w:numPr>
          <w:ilvl w:val="0"/>
          <w:numId w:val="0"/>
        </w:numPr>
        <w:ind w:left="992"/>
      </w:pPr>
      <w:r>
        <w:t>However, w</w:t>
      </w:r>
      <w:r w:rsidR="00F60041">
        <w:t>here trialling in relation to Covid-19 response schemes, the evaluation period could be shorter with condensed evaluation milestones or even continuous monitoring</w:t>
      </w:r>
      <w:r w:rsidR="000B726C">
        <w:t xml:space="preserve"> given the focus on delivering instant</w:t>
      </w:r>
      <w:r w:rsidR="00E50E5F">
        <w:t>aneous</w:t>
      </w:r>
      <w:r w:rsidR="000B726C">
        <w:t xml:space="preserve"> rather than long-term behaviour change</w:t>
      </w:r>
      <w:r w:rsidR="00F60041">
        <w:t>.</w:t>
      </w:r>
    </w:p>
    <w:p w14:paraId="04F3D8C0" w14:textId="11672FA9" w:rsidR="00521DD4" w:rsidRDefault="00A90030" w:rsidP="009D3CB5">
      <w:pPr>
        <w:pStyle w:val="NumberList1"/>
        <w:numPr>
          <w:ilvl w:val="0"/>
          <w:numId w:val="0"/>
        </w:numPr>
        <w:ind w:left="992"/>
      </w:pPr>
      <w:r>
        <w:t>W</w:t>
      </w:r>
      <w:r w:rsidR="00BB76B5">
        <w:t>e strongly</w:t>
      </w:r>
      <w:r w:rsidR="00172E67">
        <w:t xml:space="preserve"> encourage a number of boroughs and a range of scheme types to be represented in the trial.  </w:t>
      </w:r>
      <w:r>
        <w:t xml:space="preserve">Larger and more complex schemes may take longer to bring to fruition, but the trial would benefit from having such schemes involved.  </w:t>
      </w:r>
      <w:r w:rsidR="00172E67">
        <w:t>As a</w:t>
      </w:r>
      <w:r w:rsidR="00BB76B5">
        <w:t xml:space="preserve"> minimum</w:t>
      </w:r>
      <w:r w:rsidR="00172E67">
        <w:t>,</w:t>
      </w:r>
      <w:r w:rsidR="00BB76B5">
        <w:t xml:space="preserve"> three use cases</w:t>
      </w:r>
      <w:r w:rsidR="008A4209">
        <w:t xml:space="preserve"> </w:t>
      </w:r>
      <w:r w:rsidR="00172E67">
        <w:t>should be</w:t>
      </w:r>
      <w:r w:rsidR="00BB76B5">
        <w:t xml:space="preserve"> tested</w:t>
      </w:r>
      <w:r w:rsidR="00172E67">
        <w:t>, but ideally more, and the more the better</w:t>
      </w:r>
      <w:r w:rsidR="009C200B">
        <w:t>; however</w:t>
      </w:r>
      <w:r w:rsidR="00C03F43">
        <w:t>,</w:t>
      </w:r>
      <w:r w:rsidR="009C200B">
        <w:t xml:space="preserve"> this will be dependent on funding</w:t>
      </w:r>
      <w:r w:rsidR="008A4209">
        <w:t>.</w:t>
      </w:r>
      <w:r w:rsidR="00521DD4">
        <w:t xml:space="preserve">  </w:t>
      </w:r>
      <w:r w:rsidR="000B726C">
        <w:t xml:space="preserve">We would therefore </w:t>
      </w:r>
      <w:r w:rsidR="000B726C">
        <w:lastRenderedPageBreak/>
        <w:t>suggest that any scheme is a worthy trial candidate, but maximum value w</w:t>
      </w:r>
      <w:r w:rsidR="00683C3E">
        <w:t>ould</w:t>
      </w:r>
      <w:r w:rsidR="000B726C">
        <w:t xml:space="preserve"> be obtained where applying to schemes in areas of parking stress</w:t>
      </w:r>
      <w:r w:rsidR="000B726C">
        <w:rPr>
          <w:rStyle w:val="FootnoteReference"/>
        </w:rPr>
        <w:footnoteReference w:id="4"/>
      </w:r>
      <w:r w:rsidR="000B726C">
        <w:t xml:space="preserve"> as the impact of intervention will be greatest and monitoring and evaluation</w:t>
      </w:r>
      <w:r w:rsidR="00E50E5F">
        <w:t xml:space="preserve"> outcomes</w:t>
      </w:r>
      <w:r w:rsidR="000B726C">
        <w:t xml:space="preserve"> will be less sensitive to exogenous background factors that can distort evaluations.</w:t>
      </w:r>
    </w:p>
    <w:p w14:paraId="417EC87B" w14:textId="266A9C37" w:rsidR="009D3CB5" w:rsidRDefault="00683C3E" w:rsidP="009D3CB5">
      <w:pPr>
        <w:pStyle w:val="NumberList1"/>
        <w:numPr>
          <w:ilvl w:val="0"/>
          <w:numId w:val="0"/>
        </w:numPr>
        <w:ind w:left="992"/>
      </w:pPr>
      <w:r>
        <w:t>However, given the times, it may be most appropriate to trial on Covid-19 response schemes</w:t>
      </w:r>
      <w:r w:rsidR="00521DD4">
        <w:t xml:space="preserve"> where they remove or are designed to reduce demand for parking.  Of these, schemes that impact on businesses would be particularly interesting to </w:t>
      </w:r>
      <w:r w:rsidR="009C200B">
        <w:t>include</w:t>
      </w:r>
      <w:r w:rsidR="00521DD4">
        <w:t xml:space="preserve"> as they would provide for a richer context for evaluation.</w:t>
      </w:r>
      <w:r w:rsidR="009C200B">
        <w:t xml:space="preserve">  However, residential schemes would be a no less valid use case.</w:t>
      </w:r>
    </w:p>
    <w:p w14:paraId="6C066082" w14:textId="20ECD421" w:rsidR="003F23FD" w:rsidRDefault="008A4209" w:rsidP="0081379E">
      <w:pPr>
        <w:pStyle w:val="NumberList1"/>
        <w:numPr>
          <w:ilvl w:val="0"/>
          <w:numId w:val="0"/>
        </w:numPr>
        <w:ind w:left="992"/>
      </w:pPr>
      <w:r>
        <w:t>We appreciate that different authorities have displayed differing appetites for</w:t>
      </w:r>
      <w:r w:rsidR="00355D22">
        <w:t xml:space="preserve"> adopting</w:t>
      </w:r>
      <w:r>
        <w:t xml:space="preserve"> </w:t>
      </w:r>
      <w:r w:rsidR="000B726C">
        <w:t>the framework approach</w:t>
      </w:r>
      <w:r>
        <w:t xml:space="preserve"> at this time and we believe that a trial would be best served by engaging boroughs that are most enthusiastic for its use.</w:t>
      </w:r>
    </w:p>
    <w:p w14:paraId="3C4E77BE" w14:textId="4692DD2C" w:rsidR="003F23FD" w:rsidRDefault="003F23FD" w:rsidP="006F086F">
      <w:pPr>
        <w:pStyle w:val="NumberList1"/>
        <w:numPr>
          <w:ilvl w:val="0"/>
          <w:numId w:val="38"/>
        </w:numPr>
      </w:pPr>
      <w:r w:rsidRPr="0081379E">
        <w:rPr>
          <w:b/>
          <w:bCs/>
        </w:rPr>
        <w:t xml:space="preserve">Cross River Partnership should undertake a review of the framework and guidance at the conclusion of the trial period to ensure it is fit-for-purpose and to make </w:t>
      </w:r>
      <w:r w:rsidR="0071508D">
        <w:rPr>
          <w:b/>
          <w:bCs/>
        </w:rPr>
        <w:t>amendments</w:t>
      </w:r>
      <w:r w:rsidRPr="0081379E">
        <w:rPr>
          <w:b/>
          <w:bCs/>
        </w:rPr>
        <w:t xml:space="preserve"> to it where necessary.</w:t>
      </w:r>
    </w:p>
    <w:p w14:paraId="2D3BA904" w14:textId="42AD49E7" w:rsidR="00CC50AE" w:rsidRDefault="003F23FD" w:rsidP="0081379E">
      <w:pPr>
        <w:pStyle w:val="NumberList1"/>
        <w:numPr>
          <w:ilvl w:val="0"/>
          <w:numId w:val="0"/>
        </w:numPr>
        <w:ind w:left="992"/>
      </w:pPr>
      <w:r>
        <w:t xml:space="preserve">This </w:t>
      </w:r>
      <w:r w:rsidR="00CC50AE">
        <w:t>c</w:t>
      </w:r>
      <w:r>
        <w:t>ould be facilitated through</w:t>
      </w:r>
      <w:r w:rsidR="00CC50AE">
        <w:t xml:space="preserve"> focus group</w:t>
      </w:r>
      <w:r>
        <w:t xml:space="preserve"> research with the boroughs that have taken part in the trial</w:t>
      </w:r>
      <w:r w:rsidR="00CC50AE">
        <w:t>.  This would promote an open forum to discuss experiences (positive and negative) and encourage a consensus view on the scope of any revisions.</w:t>
      </w:r>
    </w:p>
    <w:p w14:paraId="0CF8EADA" w14:textId="4C602EF9" w:rsidR="0081379E" w:rsidRDefault="0081379E" w:rsidP="0081379E">
      <w:pPr>
        <w:pStyle w:val="NumberList1"/>
        <w:numPr>
          <w:ilvl w:val="0"/>
          <w:numId w:val="0"/>
        </w:numPr>
        <w:ind w:left="992"/>
        <w:rPr>
          <w:b/>
          <w:bCs/>
        </w:rPr>
      </w:pPr>
      <w:r>
        <w:t>Even if the approach is deemed to be sound, we recommend replacing the existing worked example (which is fictitious) with real examples from the trial reflecting a range of contexts and scheme types, if possible.</w:t>
      </w:r>
    </w:p>
    <w:p w14:paraId="69EF8A72" w14:textId="1C34B620" w:rsidR="00CC50AE" w:rsidRPr="00AF36CB" w:rsidRDefault="00CC50AE" w:rsidP="00CC50AE">
      <w:pPr>
        <w:pStyle w:val="NumberList1"/>
        <w:numPr>
          <w:ilvl w:val="0"/>
          <w:numId w:val="38"/>
        </w:numPr>
        <w:rPr>
          <w:b/>
          <w:bCs/>
        </w:rPr>
      </w:pPr>
      <w:r w:rsidRPr="00AF36CB">
        <w:rPr>
          <w:b/>
          <w:bCs/>
        </w:rPr>
        <w:t>Cross River Partnership should develop a common repository for parking scheme evaluations to be stored / uploaded online that is accessible to all boroughs</w:t>
      </w:r>
      <w:r>
        <w:rPr>
          <w:b/>
          <w:bCs/>
        </w:rPr>
        <w:t xml:space="preserve"> to provide a consolidated evidence platform</w:t>
      </w:r>
      <w:r w:rsidRPr="00AF36CB">
        <w:rPr>
          <w:b/>
          <w:bCs/>
        </w:rPr>
        <w:t>.</w:t>
      </w:r>
    </w:p>
    <w:p w14:paraId="259F3239" w14:textId="74CD62EE" w:rsidR="00CC50AE" w:rsidRDefault="00CC50AE" w:rsidP="00CC50AE">
      <w:pPr>
        <w:pStyle w:val="NumberList1"/>
        <w:numPr>
          <w:ilvl w:val="0"/>
          <w:numId w:val="0"/>
        </w:numPr>
        <w:ind w:left="992"/>
      </w:pPr>
      <w:r>
        <w:t>This</w:t>
      </w:r>
      <w:r w:rsidR="0081379E">
        <w:t xml:space="preserve"> repository</w:t>
      </w:r>
      <w:r>
        <w:t xml:space="preserve"> should include</w:t>
      </w:r>
      <w:r w:rsidR="0081379E">
        <w:t xml:space="preserve"> recourse for uploading</w:t>
      </w:r>
      <w:r>
        <w:t xml:space="preserve"> the Evaluation Results Table</w:t>
      </w:r>
      <w:r w:rsidR="0081379E">
        <w:t xml:space="preserve"> (quantitative data)</w:t>
      </w:r>
      <w:r>
        <w:t xml:space="preserve">, but also enable recourse for </w:t>
      </w:r>
      <w:r w:rsidR="0081379E">
        <w:t xml:space="preserve">uploading </w:t>
      </w:r>
      <w:r>
        <w:t xml:space="preserve">before and after </w:t>
      </w:r>
      <w:r w:rsidR="0081379E">
        <w:t xml:space="preserve">written </w:t>
      </w:r>
      <w:r>
        <w:t>stud</w:t>
      </w:r>
      <w:r w:rsidR="0081379E">
        <w:t>y reports to ensure that qualitative insights on schemes are documented</w:t>
      </w:r>
      <w:r>
        <w:t>.  A common repository would greatly benefit knowledge sharing between boroughs</w:t>
      </w:r>
      <w:r w:rsidR="0081379E">
        <w:t xml:space="preserve"> and would become the ‘go to’ source for evidence on past parking scheme performance</w:t>
      </w:r>
      <w:r>
        <w:t>.</w:t>
      </w:r>
    </w:p>
    <w:p w14:paraId="12C0DCE8" w14:textId="69E3A7E7" w:rsidR="00CC50AE" w:rsidRDefault="00CC50AE" w:rsidP="00CC50AE">
      <w:pPr>
        <w:pStyle w:val="NumberList1"/>
        <w:numPr>
          <w:ilvl w:val="0"/>
          <w:numId w:val="0"/>
        </w:numPr>
        <w:ind w:left="992"/>
      </w:pPr>
      <w:r>
        <w:t>This should be established a</w:t>
      </w:r>
      <w:r w:rsidR="0081379E">
        <w:t>t</w:t>
      </w:r>
      <w:r>
        <w:t xml:space="preserve"> the conclusion of the trial period</w:t>
      </w:r>
      <w:r w:rsidR="0081379E">
        <w:t xml:space="preserve"> and once any amendments to the framework-approach (which could feasibly include how information / data is captured and reported) are reflected.</w:t>
      </w:r>
    </w:p>
    <w:p w14:paraId="5DAD3A48" w14:textId="76992BA7" w:rsidR="0081379E" w:rsidRPr="0081379E" w:rsidRDefault="0081379E" w:rsidP="0081379E">
      <w:pPr>
        <w:pStyle w:val="NumberList1"/>
        <w:rPr>
          <w:b/>
          <w:bCs/>
        </w:rPr>
      </w:pPr>
      <w:r w:rsidRPr="0081379E">
        <w:rPr>
          <w:b/>
          <w:bCs/>
        </w:rPr>
        <w:lastRenderedPageBreak/>
        <w:t xml:space="preserve">Once the framework-approach is beyond trial stage and </w:t>
      </w:r>
      <w:r w:rsidR="000F2469">
        <w:rPr>
          <w:b/>
          <w:bCs/>
        </w:rPr>
        <w:t>the</w:t>
      </w:r>
      <w:r w:rsidRPr="0081379E">
        <w:rPr>
          <w:b/>
          <w:bCs/>
        </w:rPr>
        <w:t xml:space="preserve"> repository is in place, Cross River Partnership should promote the framework</w:t>
      </w:r>
      <w:r w:rsidR="000F2469">
        <w:rPr>
          <w:b/>
          <w:bCs/>
        </w:rPr>
        <w:t xml:space="preserve"> </w:t>
      </w:r>
      <w:r w:rsidRPr="0081379E">
        <w:rPr>
          <w:b/>
          <w:bCs/>
        </w:rPr>
        <w:t xml:space="preserve">approach to Transport for London, London Councils, other London partnerships and other UK local authorities (perhaps through the Local Government Association) as a means of disseminating best </w:t>
      </w:r>
      <w:r w:rsidR="000F2469">
        <w:rPr>
          <w:b/>
          <w:bCs/>
        </w:rPr>
        <w:t>practice throughout the country</w:t>
      </w:r>
      <w:r>
        <w:rPr>
          <w:b/>
          <w:bCs/>
        </w:rPr>
        <w:t xml:space="preserve"> and encouraging wider uptake</w:t>
      </w:r>
      <w:r w:rsidRPr="0081379E">
        <w:rPr>
          <w:b/>
          <w:bCs/>
        </w:rPr>
        <w:t>.</w:t>
      </w:r>
    </w:p>
    <w:p w14:paraId="2A5ED1EA" w14:textId="1722F0ED" w:rsidR="0081379E" w:rsidRDefault="0081379E" w:rsidP="0081379E">
      <w:pPr>
        <w:pStyle w:val="NumberList1"/>
        <w:numPr>
          <w:ilvl w:val="0"/>
          <w:numId w:val="0"/>
        </w:numPr>
        <w:ind w:left="992"/>
      </w:pPr>
      <w:r>
        <w:t>This would enable the best practice approach that has been developed and adopted amongst CLSRTP boroughs to be adopted more widely, leading to better quality outcomes on parking schemes throughout the UK.</w:t>
      </w:r>
    </w:p>
    <w:p w14:paraId="269D5C21" w14:textId="67568361" w:rsidR="003F23FD" w:rsidRDefault="003F23FD" w:rsidP="0081379E">
      <w:pPr>
        <w:pStyle w:val="NumberList1"/>
        <w:numPr>
          <w:ilvl w:val="0"/>
          <w:numId w:val="0"/>
        </w:numPr>
        <w:ind w:left="992"/>
      </w:pPr>
    </w:p>
    <w:p w14:paraId="1EF9D6CF" w14:textId="77777777" w:rsidR="003E6D3E" w:rsidRDefault="003E6D3E" w:rsidP="003E6D3E">
      <w:pPr>
        <w:pStyle w:val="Text"/>
        <w:numPr>
          <w:ilvl w:val="0"/>
          <w:numId w:val="0"/>
        </w:numPr>
        <w:rPr>
          <w:rStyle w:val="ItalictextChar"/>
        </w:rPr>
      </w:pPr>
    </w:p>
    <w:p w14:paraId="46DD3552" w14:textId="77777777" w:rsidR="00EB3EC7" w:rsidRDefault="00EB3EC7" w:rsidP="00EB3EC7">
      <w:pPr>
        <w:pStyle w:val="Unnumberedtext"/>
        <w:rPr>
          <w:rStyle w:val="ItalictextChar"/>
          <w:rFonts w:eastAsiaTheme="majorEastAsia" w:cs="Segoe UI"/>
          <w:i w:val="0"/>
        </w:rPr>
      </w:pPr>
    </w:p>
    <w:p w14:paraId="129E9BED" w14:textId="793023E0" w:rsidR="00EB3EC7" w:rsidRPr="00EB3EC7" w:rsidRDefault="00EB3EC7" w:rsidP="00EB3EC7">
      <w:pPr>
        <w:pStyle w:val="Unnumberedtext"/>
        <w:sectPr w:rsidR="00EB3EC7" w:rsidRPr="00EB3EC7" w:rsidSect="007446F0">
          <w:pgSz w:w="11906" w:h="16838"/>
          <w:pgMar w:top="1758" w:right="1440" w:bottom="1758" w:left="1440" w:header="708" w:footer="709" w:gutter="0"/>
          <w:cols w:space="708"/>
          <w:docGrid w:linePitch="360"/>
        </w:sectPr>
      </w:pPr>
    </w:p>
    <w:p w14:paraId="0D214342" w14:textId="01831CA5" w:rsidR="006F086F" w:rsidRPr="00A5778C" w:rsidRDefault="006F086F" w:rsidP="006F086F">
      <w:pPr>
        <w:pStyle w:val="Appendix"/>
      </w:pPr>
      <w:r w:rsidRPr="00A5778C">
        <w:lastRenderedPageBreak/>
        <w:t>A</w:t>
      </w:r>
      <w:r>
        <w:t>nnex</w:t>
      </w:r>
      <w:r w:rsidRPr="00A5778C">
        <w:t xml:space="preserve"> </w:t>
      </w:r>
      <w:r>
        <w:t>1</w:t>
      </w:r>
    </w:p>
    <w:p w14:paraId="501DE17D" w14:textId="0580CC39" w:rsidR="006F086F" w:rsidRDefault="006F086F" w:rsidP="006F086F">
      <w:pPr>
        <w:pStyle w:val="PreambleHeading"/>
      </w:pPr>
      <w:r>
        <w:t>CLSRTP Parking Assessment Framework</w:t>
      </w:r>
      <w:r w:rsidR="001146A2">
        <w:t xml:space="preserve"> Templates</w:t>
      </w:r>
    </w:p>
    <w:p w14:paraId="726E03F2" w14:textId="77777777" w:rsidR="006F086F" w:rsidRDefault="006F086F" w:rsidP="006F086F">
      <w:pPr>
        <w:pStyle w:val="Preambletext"/>
        <w:rPr>
          <w:rFonts w:cs="Segoe UI"/>
        </w:rPr>
      </w:pPr>
      <w:r>
        <w:rPr>
          <w:rFonts w:cs="Segoe UI"/>
        </w:rPr>
        <w:t>CLSRTP Parking Scheme Assessment Guidance</w:t>
      </w:r>
    </w:p>
    <w:p w14:paraId="13DF6959" w14:textId="77777777" w:rsidR="00C371B5" w:rsidRDefault="00C371B5" w:rsidP="006F086F">
      <w:pPr>
        <w:pStyle w:val="Preambletext"/>
        <w:rPr>
          <w:rFonts w:cs="Segoe UI"/>
        </w:rPr>
      </w:pPr>
      <w:permStart w:id="2122711970" w:edGrp="everyone"/>
    </w:p>
    <w:bookmarkStart w:id="30" w:name="_MON_1661263977"/>
    <w:bookmarkEnd w:id="30"/>
    <w:p w14:paraId="00EAD606" w14:textId="7B70200B" w:rsidR="00C371B5" w:rsidRDefault="00032871" w:rsidP="006F086F">
      <w:pPr>
        <w:pStyle w:val="Preambletext"/>
        <w:rPr>
          <w:rFonts w:cs="Segoe UI"/>
        </w:rPr>
      </w:pPr>
      <w:r>
        <w:object w:dxaOrig="1508" w:dyaOrig="983" w14:anchorId="66C4BB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1.4pt;height:53.2pt" o:ole="">
            <v:imagedata r:id="rId25" o:title=""/>
          </v:shape>
          <o:OLEObject Type="Embed" ProgID="Excel.Sheet.12" ShapeID="_x0000_i1025" DrawAspect="Icon" ObjectID="_1665929567" r:id="rId26"/>
        </w:object>
      </w:r>
      <w:permEnd w:id="2122711970"/>
    </w:p>
    <w:p w14:paraId="37858A30" w14:textId="77777777" w:rsidR="00C371B5" w:rsidRDefault="00C371B5" w:rsidP="006F086F">
      <w:pPr>
        <w:pStyle w:val="Preambletext"/>
        <w:rPr>
          <w:rFonts w:cs="Segoe UI"/>
        </w:rPr>
      </w:pPr>
    </w:p>
    <w:p w14:paraId="0C44966E" w14:textId="77777777" w:rsidR="00C371B5" w:rsidRDefault="00C371B5" w:rsidP="006F086F">
      <w:pPr>
        <w:pStyle w:val="Preambletext"/>
        <w:rPr>
          <w:rFonts w:cs="Segoe UI"/>
        </w:rPr>
      </w:pPr>
    </w:p>
    <w:p w14:paraId="4D704941" w14:textId="19131620" w:rsidR="00C371B5" w:rsidRDefault="00C371B5" w:rsidP="006F086F">
      <w:pPr>
        <w:pStyle w:val="Preambletext"/>
        <w:sectPr w:rsidR="00C371B5" w:rsidSect="0087163B">
          <w:headerReference w:type="default" r:id="rId27"/>
          <w:footerReference w:type="default" r:id="rId28"/>
          <w:pgSz w:w="11906" w:h="16838"/>
          <w:pgMar w:top="1758" w:right="1440" w:bottom="1758" w:left="1440" w:header="708" w:footer="709" w:gutter="0"/>
          <w:cols w:space="708"/>
          <w:docGrid w:linePitch="360"/>
        </w:sectPr>
      </w:pPr>
    </w:p>
    <w:p w14:paraId="69D09269" w14:textId="2A9EE7A2" w:rsidR="004C3C21" w:rsidRPr="00A5778C" w:rsidRDefault="00AE1662" w:rsidP="005F3FB5">
      <w:pPr>
        <w:pStyle w:val="Appendix"/>
      </w:pPr>
      <w:r w:rsidRPr="00A5778C">
        <w:lastRenderedPageBreak/>
        <w:t>A</w:t>
      </w:r>
      <w:r w:rsidR="007446F0">
        <w:t>nnex</w:t>
      </w:r>
      <w:r w:rsidRPr="00A5778C">
        <w:t xml:space="preserve"> </w:t>
      </w:r>
      <w:r w:rsidR="006F086F">
        <w:t>2</w:t>
      </w:r>
    </w:p>
    <w:p w14:paraId="018DB2A5" w14:textId="7C63D3EC" w:rsidR="00AE1662" w:rsidRDefault="007446F0" w:rsidP="007F09AF">
      <w:pPr>
        <w:pStyle w:val="PreambleHeading"/>
      </w:pPr>
      <w:r>
        <w:t>Work</w:t>
      </w:r>
      <w:r w:rsidR="006F086F">
        <w:t>ed</w:t>
      </w:r>
      <w:r>
        <w:t xml:space="preserve"> Example of</w:t>
      </w:r>
      <w:r w:rsidR="006F086F">
        <w:t xml:space="preserve"> the application of the</w:t>
      </w:r>
      <w:r>
        <w:t xml:space="preserve"> CLSRTP Parking Assessment Framework</w:t>
      </w:r>
    </w:p>
    <w:p w14:paraId="550B5CAF" w14:textId="77777777" w:rsidR="006F086F" w:rsidRDefault="007446F0" w:rsidP="006F086F">
      <w:pPr>
        <w:pStyle w:val="Preambletext"/>
        <w:rPr>
          <w:rFonts w:cs="Segoe UI"/>
        </w:rPr>
      </w:pPr>
      <w:r>
        <w:rPr>
          <w:rFonts w:cs="Segoe UI"/>
        </w:rPr>
        <w:t>CLSRTP Parking Scheme Assessment Guidanc</w:t>
      </w:r>
      <w:r w:rsidR="006F086F">
        <w:rPr>
          <w:rFonts w:cs="Segoe UI"/>
        </w:rPr>
        <w:t>e</w:t>
      </w:r>
    </w:p>
    <w:p w14:paraId="12AFE5E9" w14:textId="32BA1042" w:rsidR="00C371B5" w:rsidRDefault="00C371B5" w:rsidP="006F086F">
      <w:pPr>
        <w:pStyle w:val="Preambletext"/>
        <w:rPr>
          <w:rFonts w:cs="Segoe UI"/>
        </w:rPr>
      </w:pPr>
      <w:permStart w:id="1220427848" w:edGrp="everyone"/>
    </w:p>
    <w:bookmarkStart w:id="31" w:name="_MON_1647452424"/>
    <w:bookmarkEnd w:id="31"/>
    <w:p w14:paraId="6F489214" w14:textId="3A303B99" w:rsidR="00C371B5" w:rsidRDefault="00BA0C1E" w:rsidP="006F086F">
      <w:pPr>
        <w:pStyle w:val="Preambletext"/>
        <w:rPr>
          <w:rFonts w:cs="Segoe UI"/>
        </w:rPr>
      </w:pPr>
      <w:r>
        <w:rPr>
          <w:rFonts w:cs="Segoe UI"/>
        </w:rPr>
        <w:object w:dxaOrig="1508" w:dyaOrig="983" w14:anchorId="147C41E9">
          <v:shape id="_x0000_i1026" type="#_x0000_t75" style="width:75.75pt;height:48.85pt" o:ole="">
            <v:imagedata r:id="rId29" o:title=""/>
          </v:shape>
          <o:OLEObject Type="Embed" ProgID="Word.Document.12" ShapeID="_x0000_i1026" DrawAspect="Icon" ObjectID="_1665929568" r:id="rId30">
            <o:FieldCodes>\s</o:FieldCodes>
          </o:OLEObject>
        </w:object>
      </w:r>
      <w:permEnd w:id="1220427848"/>
    </w:p>
    <w:p w14:paraId="1410B4C3" w14:textId="77777777" w:rsidR="00C371B5" w:rsidRDefault="00C371B5" w:rsidP="006F086F">
      <w:pPr>
        <w:pStyle w:val="Preambletext"/>
        <w:rPr>
          <w:rFonts w:cs="Segoe UI"/>
        </w:rPr>
      </w:pPr>
    </w:p>
    <w:p w14:paraId="3025CDF9" w14:textId="77777777" w:rsidR="00C371B5" w:rsidRDefault="00C371B5" w:rsidP="006F086F">
      <w:pPr>
        <w:pStyle w:val="Preambletext"/>
        <w:rPr>
          <w:rFonts w:cs="Segoe UI"/>
        </w:rPr>
      </w:pPr>
    </w:p>
    <w:p w14:paraId="3D6713C5" w14:textId="4E19001A" w:rsidR="00C371B5" w:rsidRDefault="00C371B5" w:rsidP="006F086F">
      <w:pPr>
        <w:pStyle w:val="Preambletext"/>
        <w:sectPr w:rsidR="00C371B5" w:rsidSect="002A1361">
          <w:pgSz w:w="11906" w:h="16838"/>
          <w:pgMar w:top="1758" w:right="1440" w:bottom="1758" w:left="1440" w:header="709" w:footer="709" w:gutter="0"/>
          <w:cols w:space="708"/>
          <w:docGrid w:linePitch="360"/>
        </w:sectPr>
      </w:pPr>
    </w:p>
    <w:p w14:paraId="69183427" w14:textId="0F68AAA4" w:rsidR="007446F0" w:rsidRPr="00A5778C" w:rsidRDefault="007446F0" w:rsidP="007446F0">
      <w:pPr>
        <w:pStyle w:val="Appendix"/>
      </w:pPr>
      <w:r w:rsidRPr="00A5778C">
        <w:lastRenderedPageBreak/>
        <w:t xml:space="preserve">Appendix </w:t>
      </w:r>
      <w:r>
        <w:t>A</w:t>
      </w:r>
    </w:p>
    <w:p w14:paraId="60959F26" w14:textId="5FB2663E" w:rsidR="007446F0" w:rsidRDefault="007446F0" w:rsidP="007446F0">
      <w:pPr>
        <w:pStyle w:val="PreambleHeading"/>
      </w:pPr>
      <w:r>
        <w:t>Discussion Group Report with London Borough Parking Representatives</w:t>
      </w:r>
    </w:p>
    <w:p w14:paraId="67074C9E" w14:textId="23FC2B12" w:rsidR="007446F0" w:rsidRDefault="007446F0" w:rsidP="007446F0">
      <w:pPr>
        <w:pStyle w:val="Preambletext"/>
        <w:rPr>
          <w:rFonts w:cs="Segoe UI"/>
        </w:rPr>
      </w:pPr>
      <w:r>
        <w:rPr>
          <w:rFonts w:cs="Segoe UI"/>
        </w:rPr>
        <w:t>CLSRTP Parking Scheme Assessment Guidance</w:t>
      </w:r>
    </w:p>
    <w:p w14:paraId="22A2B0EC" w14:textId="566A12BE" w:rsidR="00C371B5" w:rsidRDefault="00C371B5" w:rsidP="007446F0">
      <w:pPr>
        <w:pStyle w:val="Preambletext"/>
        <w:rPr>
          <w:rFonts w:cs="Segoe UI"/>
        </w:rPr>
      </w:pPr>
      <w:permStart w:id="699563677" w:edGrp="everyone"/>
    </w:p>
    <w:p w14:paraId="3E5DE807" w14:textId="2625DE91" w:rsidR="00C371B5" w:rsidRDefault="00C371B5" w:rsidP="007446F0">
      <w:pPr>
        <w:pStyle w:val="Preambletext"/>
        <w:rPr>
          <w:rFonts w:cs="Segoe UI"/>
        </w:rPr>
      </w:pPr>
      <w:r>
        <w:rPr>
          <w:rFonts w:cs="Segoe UI"/>
        </w:rPr>
        <w:object w:dxaOrig="1508" w:dyaOrig="983" w14:anchorId="15D83A8E">
          <v:shape id="_x0000_i1027" type="#_x0000_t75" style="width:75.75pt;height:48.85pt" o:ole="">
            <v:imagedata r:id="rId31" o:title=""/>
          </v:shape>
          <o:OLEObject Type="Embed" ProgID="AcroExch.Document.DC" ShapeID="_x0000_i1027" DrawAspect="Icon" ObjectID="_1665929569" r:id="rId32"/>
        </w:object>
      </w:r>
      <w:permEnd w:id="699563677"/>
    </w:p>
    <w:p w14:paraId="529DCF11" w14:textId="0B1D957F" w:rsidR="007446F0" w:rsidRDefault="007446F0" w:rsidP="007F09AF">
      <w:pPr>
        <w:pStyle w:val="Preambletext"/>
        <w:rPr>
          <w:rFonts w:cs="Segoe UI"/>
        </w:rPr>
      </w:pPr>
    </w:p>
    <w:p w14:paraId="28A53483" w14:textId="77777777" w:rsidR="00BD43DE" w:rsidRDefault="00BD43DE" w:rsidP="007F09AF">
      <w:pPr>
        <w:pStyle w:val="Preambletext"/>
        <w:rPr>
          <w:rFonts w:cs="Segoe UI"/>
        </w:rPr>
      </w:pPr>
    </w:p>
    <w:p w14:paraId="64DC4983" w14:textId="77777777" w:rsidR="00BD43DE" w:rsidRDefault="00BD43DE">
      <w:pPr>
        <w:rPr>
          <w:rFonts w:cs="Segoe UI"/>
        </w:rPr>
      </w:pPr>
      <w:r>
        <w:rPr>
          <w:rFonts w:cs="Segoe UI"/>
        </w:rPr>
        <w:br w:type="page"/>
      </w:r>
    </w:p>
    <w:p w14:paraId="71FD0675" w14:textId="77777777" w:rsidR="00BD43DE" w:rsidRDefault="00BD43DE" w:rsidP="007F09AF">
      <w:pPr>
        <w:pStyle w:val="Preambletext"/>
        <w:rPr>
          <w:rFonts w:cs="Segoe UI"/>
        </w:rPr>
        <w:sectPr w:rsidR="00BD43DE" w:rsidSect="0087163B">
          <w:pgSz w:w="11906" w:h="16838"/>
          <w:pgMar w:top="1758" w:right="1440" w:bottom="1758" w:left="1440" w:header="708" w:footer="709" w:gutter="0"/>
          <w:cols w:space="708"/>
          <w:docGrid w:linePitch="360"/>
        </w:sectPr>
      </w:pPr>
    </w:p>
    <w:p w14:paraId="12EDB330" w14:textId="77777777" w:rsidR="00BD43DE" w:rsidRDefault="00EE7C68" w:rsidP="007F09AF">
      <w:pPr>
        <w:pStyle w:val="Preambletext"/>
        <w:rPr>
          <w:rFonts w:cs="Segoe UI"/>
        </w:rPr>
      </w:pPr>
      <w:r>
        <w:rPr>
          <w:rFonts w:cs="Segoe UI"/>
          <w:noProof/>
          <w:lang w:eastAsia="en-GB"/>
        </w:rPr>
        <w:lastRenderedPageBreak/>
        <w:drawing>
          <wp:anchor distT="0" distB="0" distL="114300" distR="114300" simplePos="0" relativeHeight="251667456" behindDoc="1" locked="0" layoutInCell="1" allowOverlap="1" wp14:anchorId="7D7FDAC0" wp14:editId="2CF7E7B2">
            <wp:simplePos x="0" y="0"/>
            <wp:positionH relativeFrom="page">
              <wp:align>left</wp:align>
            </wp:positionH>
            <wp:positionV relativeFrom="paragraph">
              <wp:posOffset>-1121863</wp:posOffset>
            </wp:positionV>
            <wp:extent cx="7598304" cy="10744200"/>
            <wp:effectExtent l="0" t="0" r="317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ver STANDARD_2019.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598304" cy="10744200"/>
                    </a:xfrm>
                    <a:prstGeom prst="rect">
                      <a:avLst/>
                    </a:prstGeom>
                  </pic:spPr>
                </pic:pic>
              </a:graphicData>
            </a:graphic>
            <wp14:sizeRelH relativeFrom="page">
              <wp14:pctWidth>0</wp14:pctWidth>
            </wp14:sizeRelH>
            <wp14:sizeRelV relativeFrom="page">
              <wp14:pctHeight>0</wp14:pctHeight>
            </wp14:sizeRelV>
          </wp:anchor>
        </w:drawing>
      </w:r>
    </w:p>
    <w:p w14:paraId="43FFF581" w14:textId="77777777" w:rsidR="00BD43DE" w:rsidRDefault="00BD43DE" w:rsidP="007F09AF">
      <w:pPr>
        <w:pStyle w:val="Preambletext"/>
        <w:rPr>
          <w:rFonts w:cs="Segoe UI"/>
        </w:rPr>
      </w:pPr>
    </w:p>
    <w:p w14:paraId="4D7A3120" w14:textId="77777777" w:rsidR="00815C24" w:rsidRDefault="00815C24" w:rsidP="00815C24">
      <w:pPr>
        <w:pStyle w:val="Preambletext"/>
        <w:spacing w:before="0" w:after="0" w:line="240" w:lineRule="auto"/>
        <w:ind w:left="-634"/>
        <w:rPr>
          <w:rFonts w:cs="Segoe UI"/>
          <w:sz w:val="16"/>
          <w:szCs w:val="16"/>
        </w:rPr>
      </w:pPr>
    </w:p>
    <w:p w14:paraId="63BB7B9A" w14:textId="77777777" w:rsidR="00815C24" w:rsidRDefault="00815C24" w:rsidP="00815C24">
      <w:pPr>
        <w:pStyle w:val="Preambletext"/>
        <w:spacing w:before="0" w:after="0" w:line="240" w:lineRule="auto"/>
        <w:ind w:left="-634"/>
        <w:rPr>
          <w:rFonts w:cs="Segoe UI"/>
          <w:sz w:val="16"/>
          <w:szCs w:val="16"/>
        </w:rPr>
      </w:pPr>
    </w:p>
    <w:p w14:paraId="2A81C120" w14:textId="77777777" w:rsidR="00815C24" w:rsidRDefault="00815C24" w:rsidP="00815C24">
      <w:pPr>
        <w:pStyle w:val="Preambletext"/>
        <w:spacing w:before="0" w:after="0" w:line="240" w:lineRule="auto"/>
        <w:ind w:left="-634"/>
        <w:rPr>
          <w:rFonts w:cs="Segoe UI"/>
          <w:sz w:val="16"/>
          <w:szCs w:val="16"/>
        </w:rPr>
      </w:pPr>
    </w:p>
    <w:p w14:paraId="4EDABDF8" w14:textId="77777777" w:rsidR="00815C24" w:rsidRDefault="00815C24" w:rsidP="00815C24">
      <w:pPr>
        <w:pStyle w:val="Preambletext"/>
        <w:spacing w:before="0" w:after="0" w:line="240" w:lineRule="auto"/>
        <w:ind w:left="-634"/>
        <w:rPr>
          <w:rFonts w:cs="Segoe UI"/>
          <w:sz w:val="16"/>
          <w:szCs w:val="16"/>
        </w:rPr>
      </w:pPr>
    </w:p>
    <w:p w14:paraId="38B6A8AA" w14:textId="77777777" w:rsidR="00815C24" w:rsidRDefault="00815C24" w:rsidP="00815C24">
      <w:pPr>
        <w:pStyle w:val="Preambletext"/>
        <w:spacing w:before="0" w:after="0" w:line="240" w:lineRule="auto"/>
        <w:ind w:left="-634"/>
        <w:rPr>
          <w:rFonts w:cs="Segoe UI"/>
          <w:sz w:val="16"/>
          <w:szCs w:val="16"/>
        </w:rPr>
      </w:pPr>
    </w:p>
    <w:p w14:paraId="527145DE" w14:textId="77777777" w:rsidR="00815C24" w:rsidRDefault="00815C24" w:rsidP="00815C24">
      <w:pPr>
        <w:pStyle w:val="Preambletext"/>
        <w:spacing w:before="0" w:after="0" w:line="240" w:lineRule="auto"/>
        <w:ind w:left="-634"/>
        <w:rPr>
          <w:rFonts w:cs="Segoe UI"/>
          <w:sz w:val="16"/>
          <w:szCs w:val="16"/>
        </w:rPr>
      </w:pPr>
    </w:p>
    <w:p w14:paraId="5E9233C2" w14:textId="77777777" w:rsidR="00815C24" w:rsidRDefault="00815C24" w:rsidP="00815C24">
      <w:pPr>
        <w:pStyle w:val="Preambletext"/>
        <w:spacing w:before="0" w:after="0" w:line="240" w:lineRule="auto"/>
        <w:ind w:left="-634"/>
        <w:rPr>
          <w:rFonts w:cs="Segoe UI"/>
          <w:sz w:val="16"/>
          <w:szCs w:val="16"/>
        </w:rPr>
      </w:pPr>
    </w:p>
    <w:p w14:paraId="29D878B6" w14:textId="77777777" w:rsidR="00815C24" w:rsidRDefault="00815C24" w:rsidP="00815C24">
      <w:pPr>
        <w:pStyle w:val="Preambletext"/>
        <w:spacing w:before="0" w:after="0" w:line="240" w:lineRule="auto"/>
        <w:ind w:left="-634"/>
        <w:rPr>
          <w:rFonts w:cs="Segoe UI"/>
          <w:sz w:val="16"/>
          <w:szCs w:val="16"/>
        </w:rPr>
      </w:pPr>
    </w:p>
    <w:p w14:paraId="709BB2C9" w14:textId="77777777" w:rsidR="00815C24" w:rsidRDefault="00815C24" w:rsidP="00815C24">
      <w:pPr>
        <w:pStyle w:val="Preambletext"/>
        <w:spacing w:before="0" w:after="0" w:line="240" w:lineRule="auto"/>
        <w:ind w:left="-634"/>
        <w:rPr>
          <w:rFonts w:cs="Segoe UI"/>
          <w:sz w:val="16"/>
          <w:szCs w:val="16"/>
        </w:rPr>
      </w:pPr>
    </w:p>
    <w:p w14:paraId="2026AC9A" w14:textId="77777777" w:rsidR="00815C24" w:rsidRDefault="00815C24" w:rsidP="00815C24">
      <w:pPr>
        <w:pStyle w:val="Preambletext"/>
        <w:spacing w:before="0" w:after="0" w:line="240" w:lineRule="auto"/>
        <w:ind w:left="-634"/>
        <w:rPr>
          <w:rFonts w:cs="Segoe UI"/>
          <w:sz w:val="16"/>
          <w:szCs w:val="16"/>
        </w:rPr>
      </w:pPr>
    </w:p>
    <w:p w14:paraId="06B852DC" w14:textId="77777777" w:rsidR="00815C24" w:rsidRDefault="00815C24" w:rsidP="00815C24">
      <w:pPr>
        <w:pStyle w:val="Preambletext"/>
        <w:spacing w:before="0" w:after="0" w:line="240" w:lineRule="auto"/>
        <w:ind w:left="-634"/>
        <w:rPr>
          <w:rFonts w:cs="Segoe UI"/>
          <w:sz w:val="16"/>
          <w:szCs w:val="16"/>
        </w:rPr>
      </w:pPr>
    </w:p>
    <w:p w14:paraId="684F7D43" w14:textId="77777777" w:rsidR="00815C24" w:rsidRDefault="00815C24" w:rsidP="00815C24">
      <w:pPr>
        <w:pStyle w:val="Preambletext"/>
        <w:spacing w:before="0" w:after="0" w:line="240" w:lineRule="auto"/>
        <w:ind w:left="-634"/>
        <w:rPr>
          <w:rFonts w:cs="Segoe UI"/>
          <w:sz w:val="16"/>
          <w:szCs w:val="16"/>
        </w:rPr>
      </w:pPr>
    </w:p>
    <w:p w14:paraId="4C856E26" w14:textId="77777777" w:rsidR="00815C24" w:rsidRDefault="00815C24" w:rsidP="00815C24">
      <w:pPr>
        <w:pStyle w:val="Preambletext"/>
        <w:spacing w:before="0" w:after="0" w:line="240" w:lineRule="auto"/>
        <w:ind w:left="-634"/>
        <w:rPr>
          <w:rFonts w:cs="Segoe UI"/>
          <w:sz w:val="16"/>
          <w:szCs w:val="16"/>
        </w:rPr>
      </w:pPr>
    </w:p>
    <w:p w14:paraId="35DF767B" w14:textId="77777777" w:rsidR="00815C24" w:rsidRDefault="00815C24" w:rsidP="00815C24">
      <w:pPr>
        <w:pStyle w:val="Preambletext"/>
        <w:spacing w:before="0" w:after="0" w:line="240" w:lineRule="auto"/>
        <w:ind w:left="-634"/>
        <w:rPr>
          <w:rFonts w:cs="Segoe UI"/>
          <w:sz w:val="16"/>
          <w:szCs w:val="16"/>
        </w:rPr>
      </w:pPr>
    </w:p>
    <w:p w14:paraId="58D11BE2" w14:textId="77777777" w:rsidR="00BD43DE" w:rsidRPr="00815C24"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Integrated Transport Planning Ltd</w:t>
      </w:r>
    </w:p>
    <w:p w14:paraId="692786B7" w14:textId="77777777" w:rsidR="000D5E05" w:rsidRDefault="000D5E05" w:rsidP="00815C24">
      <w:pPr>
        <w:pStyle w:val="Preambletext"/>
        <w:spacing w:before="0" w:after="0" w:line="240" w:lineRule="auto"/>
        <w:ind w:left="-634"/>
        <w:rPr>
          <w:rFonts w:cs="Segoe UI"/>
          <w:color w:val="0D4D26"/>
          <w:sz w:val="16"/>
          <w:szCs w:val="16"/>
        </w:rPr>
      </w:pPr>
      <w:r>
        <w:rPr>
          <w:rFonts w:cs="Segoe UI"/>
          <w:color w:val="0D4D26"/>
          <w:sz w:val="16"/>
          <w:szCs w:val="16"/>
        </w:rPr>
        <w:t>Charles House</w:t>
      </w:r>
    </w:p>
    <w:p w14:paraId="2C67FD9D" w14:textId="77777777" w:rsidR="00BD43DE" w:rsidRPr="00815C24" w:rsidRDefault="000D5E05" w:rsidP="00815C24">
      <w:pPr>
        <w:pStyle w:val="Preambletext"/>
        <w:spacing w:before="0" w:after="0" w:line="240" w:lineRule="auto"/>
        <w:ind w:left="-634"/>
        <w:rPr>
          <w:rFonts w:cs="Segoe UI"/>
          <w:color w:val="0D4D26"/>
          <w:sz w:val="16"/>
          <w:szCs w:val="16"/>
        </w:rPr>
      </w:pPr>
      <w:r>
        <w:rPr>
          <w:rFonts w:cs="Segoe UI"/>
          <w:color w:val="0D4D26"/>
          <w:sz w:val="16"/>
          <w:szCs w:val="16"/>
        </w:rPr>
        <w:t>148 Great Charles Street</w:t>
      </w:r>
    </w:p>
    <w:p w14:paraId="2C792F6D" w14:textId="77777777" w:rsidR="00BD43DE" w:rsidRPr="00815C24" w:rsidRDefault="00BD43DE" w:rsidP="00815C24">
      <w:pPr>
        <w:pStyle w:val="Preambletext"/>
        <w:spacing w:before="0" w:after="0" w:line="240" w:lineRule="auto"/>
        <w:ind w:left="-634"/>
        <w:rPr>
          <w:rFonts w:cs="Segoe UI"/>
          <w:b/>
          <w:color w:val="0D4D26"/>
          <w:sz w:val="16"/>
          <w:szCs w:val="16"/>
        </w:rPr>
      </w:pPr>
      <w:r w:rsidRPr="00815C24">
        <w:rPr>
          <w:rFonts w:cs="Segoe UI"/>
          <w:b/>
          <w:color w:val="0D4D26"/>
          <w:sz w:val="16"/>
          <w:szCs w:val="16"/>
        </w:rPr>
        <w:t>Birmingham</w:t>
      </w:r>
    </w:p>
    <w:p w14:paraId="401D35B3" w14:textId="77777777" w:rsidR="00BD43DE" w:rsidRPr="00815C24"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B3 3</w:t>
      </w:r>
      <w:r w:rsidR="000D5E05">
        <w:rPr>
          <w:rFonts w:cs="Segoe UI"/>
          <w:color w:val="0D4D26"/>
          <w:sz w:val="16"/>
          <w:szCs w:val="16"/>
        </w:rPr>
        <w:t>HT</w:t>
      </w:r>
      <w:r w:rsidRPr="00815C24">
        <w:rPr>
          <w:rFonts w:cs="Segoe UI"/>
          <w:color w:val="0D4D26"/>
          <w:sz w:val="16"/>
          <w:szCs w:val="16"/>
        </w:rPr>
        <w:t xml:space="preserve"> </w:t>
      </w:r>
      <w:r w:rsidR="00815C24">
        <w:rPr>
          <w:rFonts w:cs="Segoe UI"/>
          <w:color w:val="0D4D26"/>
          <w:sz w:val="16"/>
          <w:szCs w:val="16"/>
        </w:rPr>
        <w:t xml:space="preserve"> </w:t>
      </w:r>
      <w:r w:rsidRPr="00815C24">
        <w:rPr>
          <w:rFonts w:cs="Segoe UI"/>
          <w:color w:val="0D4D26"/>
          <w:sz w:val="16"/>
          <w:szCs w:val="16"/>
        </w:rPr>
        <w:t>UK</w:t>
      </w:r>
    </w:p>
    <w:p w14:paraId="3BA1EA58" w14:textId="77777777" w:rsidR="00BD43DE" w:rsidRPr="00815C24"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+44 (0)121 2</w:t>
      </w:r>
      <w:r w:rsidR="000948A0">
        <w:rPr>
          <w:rFonts w:cs="Segoe UI"/>
          <w:color w:val="0D4D26"/>
          <w:sz w:val="16"/>
          <w:szCs w:val="16"/>
        </w:rPr>
        <w:t>85</w:t>
      </w:r>
      <w:r w:rsidRPr="00815C24">
        <w:rPr>
          <w:rFonts w:cs="Segoe UI"/>
          <w:color w:val="0D4D26"/>
          <w:sz w:val="16"/>
          <w:szCs w:val="16"/>
        </w:rPr>
        <w:t xml:space="preserve"> </w:t>
      </w:r>
      <w:r w:rsidR="000948A0">
        <w:rPr>
          <w:rFonts w:cs="Segoe UI"/>
          <w:color w:val="0D4D26"/>
          <w:sz w:val="16"/>
          <w:szCs w:val="16"/>
        </w:rPr>
        <w:t>7301</w:t>
      </w:r>
    </w:p>
    <w:p w14:paraId="4DA81566" w14:textId="77777777" w:rsidR="00BD43DE" w:rsidRPr="00815C24" w:rsidRDefault="00BD43DE" w:rsidP="00815C24">
      <w:pPr>
        <w:pStyle w:val="Preambletext"/>
        <w:spacing w:before="0" w:after="0" w:line="240" w:lineRule="auto"/>
        <w:ind w:left="-634"/>
        <w:rPr>
          <w:rFonts w:cs="Segoe UI"/>
          <w:color w:val="0D4D26"/>
          <w:sz w:val="16"/>
          <w:szCs w:val="16"/>
        </w:rPr>
      </w:pPr>
    </w:p>
    <w:p w14:paraId="4449C551" w14:textId="77777777" w:rsidR="00BD43DE" w:rsidRPr="00815C24"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Integrated Transport Planning Ltd</w:t>
      </w:r>
    </w:p>
    <w:p w14:paraId="5D239768" w14:textId="77777777" w:rsidR="00BD43DE" w:rsidRPr="00815C24"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Castlemead</w:t>
      </w:r>
    </w:p>
    <w:p w14:paraId="39744899" w14:textId="77777777" w:rsidR="00BD43DE" w:rsidRPr="00815C24"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Lower Castle Street</w:t>
      </w:r>
    </w:p>
    <w:p w14:paraId="3D11EAED" w14:textId="77777777" w:rsidR="00BD43DE" w:rsidRPr="00815C24" w:rsidRDefault="00BD43DE" w:rsidP="00815C24">
      <w:pPr>
        <w:pStyle w:val="Preambletext"/>
        <w:spacing w:before="0" w:after="0" w:line="240" w:lineRule="auto"/>
        <w:ind w:left="-634"/>
        <w:rPr>
          <w:rFonts w:cs="Segoe UI"/>
          <w:b/>
          <w:color w:val="0D4D26"/>
          <w:sz w:val="16"/>
          <w:szCs w:val="16"/>
        </w:rPr>
      </w:pPr>
      <w:r w:rsidRPr="00815C24">
        <w:rPr>
          <w:rFonts w:cs="Segoe UI"/>
          <w:b/>
          <w:color w:val="0D4D26"/>
          <w:sz w:val="16"/>
          <w:szCs w:val="16"/>
        </w:rPr>
        <w:t>Bristol</w:t>
      </w:r>
    </w:p>
    <w:p w14:paraId="736E5BAA" w14:textId="77777777" w:rsidR="00BD43DE" w:rsidRPr="00815C24"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 xml:space="preserve">BS1 3AG </w:t>
      </w:r>
      <w:r w:rsidR="00815C24">
        <w:rPr>
          <w:rFonts w:cs="Segoe UI"/>
          <w:color w:val="0D4D26"/>
          <w:sz w:val="16"/>
          <w:szCs w:val="16"/>
        </w:rPr>
        <w:t xml:space="preserve"> </w:t>
      </w:r>
      <w:r w:rsidRPr="00815C24">
        <w:rPr>
          <w:rFonts w:cs="Segoe UI"/>
          <w:color w:val="0D4D26"/>
          <w:sz w:val="16"/>
          <w:szCs w:val="16"/>
        </w:rPr>
        <w:t>UK</w:t>
      </w:r>
    </w:p>
    <w:p w14:paraId="6BBF733B" w14:textId="77777777" w:rsidR="00BD43DE" w:rsidRPr="00815C24"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+44 (0)117 917 5155</w:t>
      </w:r>
    </w:p>
    <w:p w14:paraId="2AB47C9F" w14:textId="77777777" w:rsidR="00BD43DE" w:rsidRPr="00815C24" w:rsidRDefault="00BD43DE" w:rsidP="00815C24">
      <w:pPr>
        <w:pStyle w:val="Preambletext"/>
        <w:spacing w:before="0" w:after="0" w:line="240" w:lineRule="auto"/>
        <w:ind w:left="-634"/>
        <w:rPr>
          <w:rFonts w:cs="Segoe UI"/>
          <w:color w:val="0D4D26"/>
          <w:sz w:val="16"/>
          <w:szCs w:val="16"/>
        </w:rPr>
      </w:pPr>
    </w:p>
    <w:p w14:paraId="691D9FAC" w14:textId="77777777" w:rsidR="00BD43DE" w:rsidRPr="00815C24"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Integrated Transport Planning Ltd</w:t>
      </w:r>
    </w:p>
    <w:p w14:paraId="3083875D" w14:textId="77777777" w:rsidR="00BD43DE" w:rsidRPr="00815C24"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6 Hay’s Lane</w:t>
      </w:r>
    </w:p>
    <w:p w14:paraId="40ECDA9E" w14:textId="77777777" w:rsidR="00BD43DE" w:rsidRPr="00815C24"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London Bridge</w:t>
      </w:r>
    </w:p>
    <w:p w14:paraId="598BC573" w14:textId="77777777" w:rsidR="00BD43DE" w:rsidRPr="00815C24" w:rsidRDefault="00BD43DE" w:rsidP="00815C24">
      <w:pPr>
        <w:pStyle w:val="Preambletext"/>
        <w:spacing w:before="0" w:after="0" w:line="240" w:lineRule="auto"/>
        <w:ind w:left="-634"/>
        <w:rPr>
          <w:rFonts w:cs="Segoe UI"/>
          <w:b/>
          <w:color w:val="0D4D26"/>
          <w:sz w:val="16"/>
          <w:szCs w:val="16"/>
        </w:rPr>
      </w:pPr>
      <w:r w:rsidRPr="00815C24">
        <w:rPr>
          <w:rFonts w:cs="Segoe UI"/>
          <w:b/>
          <w:color w:val="0D4D26"/>
          <w:sz w:val="16"/>
          <w:szCs w:val="16"/>
        </w:rPr>
        <w:t>London</w:t>
      </w:r>
    </w:p>
    <w:p w14:paraId="6222B5C0" w14:textId="77777777" w:rsidR="00BD43DE" w:rsidRPr="00815C24"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SE1 2HB  UK</w:t>
      </w:r>
    </w:p>
    <w:p w14:paraId="68A372F2" w14:textId="77777777" w:rsidR="00BD43DE" w:rsidRPr="00815C24"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+44 (0)203 300 1810</w:t>
      </w:r>
    </w:p>
    <w:p w14:paraId="617D92D7" w14:textId="77777777" w:rsidR="00BD43DE" w:rsidRPr="00815C24" w:rsidRDefault="00BD43DE" w:rsidP="00815C24">
      <w:pPr>
        <w:pStyle w:val="Preambletext"/>
        <w:spacing w:before="0" w:after="0" w:line="240" w:lineRule="auto"/>
        <w:ind w:left="-634"/>
        <w:rPr>
          <w:rFonts w:cs="Segoe UI"/>
          <w:color w:val="0D4D26"/>
          <w:sz w:val="16"/>
          <w:szCs w:val="16"/>
        </w:rPr>
      </w:pPr>
    </w:p>
    <w:p w14:paraId="297735A6" w14:textId="77777777" w:rsidR="00BD43DE" w:rsidRPr="00815C24"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Integrated Transport Planning Ltd</w:t>
      </w:r>
    </w:p>
    <w:p w14:paraId="5D51D83A" w14:textId="77777777" w:rsidR="00BD43DE" w:rsidRPr="00815C24"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50 North Thirteenth Street</w:t>
      </w:r>
    </w:p>
    <w:p w14:paraId="27E10862" w14:textId="77777777" w:rsidR="00BD43DE" w:rsidRPr="00815C24" w:rsidRDefault="00BD43DE" w:rsidP="00815C24">
      <w:pPr>
        <w:pStyle w:val="Preambletext"/>
        <w:spacing w:before="0" w:after="0" w:line="240" w:lineRule="auto"/>
        <w:ind w:left="-634"/>
        <w:rPr>
          <w:rFonts w:cs="Segoe UI"/>
          <w:b/>
          <w:color w:val="0D4D26"/>
          <w:sz w:val="16"/>
          <w:szCs w:val="16"/>
        </w:rPr>
      </w:pPr>
      <w:r w:rsidRPr="00815C24">
        <w:rPr>
          <w:rFonts w:cs="Segoe UI"/>
          <w:b/>
          <w:color w:val="0D4D26"/>
          <w:sz w:val="16"/>
          <w:szCs w:val="16"/>
        </w:rPr>
        <w:t>Milton Keynes</w:t>
      </w:r>
    </w:p>
    <w:p w14:paraId="7F0B4CDF" w14:textId="77777777" w:rsidR="00BD43DE" w:rsidRPr="00815C24"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MK9 3BP  UK</w:t>
      </w:r>
    </w:p>
    <w:p w14:paraId="6F910CD5" w14:textId="77777777" w:rsidR="00BD43DE" w:rsidRPr="00815C24"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+44 (0)1908 259 718</w:t>
      </w:r>
    </w:p>
    <w:p w14:paraId="2AA6311B" w14:textId="77777777" w:rsidR="00BD43DE" w:rsidRPr="00815C24" w:rsidRDefault="00BD43DE" w:rsidP="00815C24">
      <w:pPr>
        <w:pStyle w:val="Preambletext"/>
        <w:spacing w:before="0" w:after="0" w:line="240" w:lineRule="auto"/>
        <w:ind w:left="-634"/>
        <w:rPr>
          <w:rFonts w:cs="Segoe UI"/>
          <w:color w:val="0D4D26"/>
          <w:sz w:val="16"/>
          <w:szCs w:val="16"/>
        </w:rPr>
      </w:pPr>
    </w:p>
    <w:p w14:paraId="44B697AC" w14:textId="77777777" w:rsidR="00BD43DE" w:rsidRPr="00815C24"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Integrated Transport Planning Ltd</w:t>
      </w:r>
    </w:p>
    <w:p w14:paraId="2BE58A89" w14:textId="77777777" w:rsidR="00BD43DE" w:rsidRPr="00815C24" w:rsidRDefault="007608F8" w:rsidP="00815C24">
      <w:pPr>
        <w:pStyle w:val="Preambletext"/>
        <w:spacing w:before="0" w:after="0" w:line="240" w:lineRule="auto"/>
        <w:ind w:left="-634"/>
        <w:rPr>
          <w:rFonts w:cs="Segoe UI"/>
          <w:color w:val="0D4D26"/>
          <w:sz w:val="16"/>
          <w:szCs w:val="16"/>
        </w:rPr>
      </w:pPr>
      <w:r>
        <w:rPr>
          <w:rFonts w:cs="Segoe UI"/>
          <w:color w:val="0D4D26"/>
          <w:sz w:val="16"/>
          <w:szCs w:val="16"/>
        </w:rPr>
        <w:t>1 Broadway</w:t>
      </w:r>
    </w:p>
    <w:p w14:paraId="20007693" w14:textId="77777777" w:rsidR="00BD43DE" w:rsidRPr="00815C24" w:rsidRDefault="00BD43DE" w:rsidP="00815C24">
      <w:pPr>
        <w:pStyle w:val="Preambletext"/>
        <w:spacing w:before="0" w:after="0" w:line="240" w:lineRule="auto"/>
        <w:ind w:left="-634"/>
        <w:rPr>
          <w:rFonts w:cs="Segoe UI"/>
          <w:b/>
          <w:color w:val="0D4D26"/>
          <w:sz w:val="16"/>
          <w:szCs w:val="16"/>
        </w:rPr>
      </w:pPr>
      <w:r w:rsidRPr="00815C24">
        <w:rPr>
          <w:rFonts w:cs="Segoe UI"/>
          <w:b/>
          <w:color w:val="0D4D26"/>
          <w:sz w:val="16"/>
          <w:szCs w:val="16"/>
        </w:rPr>
        <w:t>Nottingham</w:t>
      </w:r>
    </w:p>
    <w:p w14:paraId="4CD19FD9" w14:textId="77777777" w:rsidR="00BD43DE" w:rsidRPr="00815C24"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NG1 1</w:t>
      </w:r>
      <w:r w:rsidR="007608F8">
        <w:rPr>
          <w:rFonts w:cs="Segoe UI"/>
          <w:color w:val="0D4D26"/>
          <w:sz w:val="16"/>
          <w:szCs w:val="16"/>
        </w:rPr>
        <w:t>PR</w:t>
      </w:r>
      <w:r w:rsidRPr="00815C24">
        <w:rPr>
          <w:rFonts w:cs="Segoe UI"/>
          <w:color w:val="0D4D26"/>
          <w:sz w:val="16"/>
          <w:szCs w:val="16"/>
        </w:rPr>
        <w:t xml:space="preserve">  UK</w:t>
      </w:r>
    </w:p>
    <w:p w14:paraId="20EE1563" w14:textId="77777777" w:rsidR="00BD43DE" w:rsidRDefault="00BD43DE" w:rsidP="00815C24">
      <w:pPr>
        <w:pStyle w:val="Preambletext"/>
        <w:spacing w:before="0" w:after="0" w:line="240" w:lineRule="auto"/>
        <w:ind w:left="-634"/>
        <w:rPr>
          <w:rFonts w:cs="Segoe UI"/>
          <w:color w:val="0D4D26"/>
          <w:sz w:val="16"/>
          <w:szCs w:val="16"/>
        </w:rPr>
      </w:pPr>
      <w:r w:rsidRPr="00815C24">
        <w:rPr>
          <w:rFonts w:cs="Segoe UI"/>
          <w:color w:val="0D4D26"/>
          <w:sz w:val="16"/>
          <w:szCs w:val="16"/>
        </w:rPr>
        <w:t xml:space="preserve">+44 (0)115 </w:t>
      </w:r>
      <w:r w:rsidR="007608F8">
        <w:rPr>
          <w:rFonts w:cs="Segoe UI"/>
          <w:color w:val="0D4D26"/>
          <w:sz w:val="16"/>
          <w:szCs w:val="16"/>
        </w:rPr>
        <w:t>824 8250</w:t>
      </w:r>
    </w:p>
    <w:p w14:paraId="68B72A5D" w14:textId="77777777" w:rsidR="00815C24" w:rsidRDefault="00815C24" w:rsidP="00815C24">
      <w:pPr>
        <w:pStyle w:val="Preambletext"/>
        <w:spacing w:before="0" w:after="0" w:line="240" w:lineRule="auto"/>
        <w:ind w:left="-634"/>
        <w:rPr>
          <w:rFonts w:cs="Segoe UI"/>
          <w:color w:val="0D4D26"/>
          <w:sz w:val="16"/>
          <w:szCs w:val="16"/>
        </w:rPr>
      </w:pPr>
    </w:p>
    <w:p w14:paraId="55E122DA" w14:textId="77777777" w:rsidR="00815C24" w:rsidRPr="00815C24" w:rsidRDefault="00815C24" w:rsidP="00815C24">
      <w:pPr>
        <w:pStyle w:val="Preambletext"/>
        <w:spacing w:before="0" w:after="0" w:line="240" w:lineRule="auto"/>
        <w:ind w:left="-634"/>
        <w:rPr>
          <w:rFonts w:cs="Segoe UI"/>
          <w:b/>
          <w:color w:val="F24000"/>
          <w:sz w:val="20"/>
          <w:szCs w:val="20"/>
        </w:rPr>
      </w:pPr>
      <w:r w:rsidRPr="00815C24">
        <w:rPr>
          <w:rFonts w:cs="Segoe UI"/>
          <w:b/>
          <w:color w:val="F24000"/>
          <w:sz w:val="20"/>
          <w:szCs w:val="20"/>
        </w:rPr>
        <w:t>w</w:t>
      </w:r>
      <w:r w:rsidR="00C44779">
        <w:rPr>
          <w:rFonts w:cs="Segoe UI"/>
          <w:b/>
          <w:color w:val="F24000"/>
          <w:sz w:val="20"/>
          <w:szCs w:val="20"/>
        </w:rPr>
        <w:t>w</w:t>
      </w:r>
      <w:r w:rsidRPr="00815C24">
        <w:rPr>
          <w:rFonts w:cs="Segoe UI"/>
          <w:b/>
          <w:color w:val="F24000"/>
          <w:sz w:val="20"/>
          <w:szCs w:val="20"/>
        </w:rPr>
        <w:t>w.itpworld.net</w:t>
      </w:r>
    </w:p>
    <w:bookmarkEnd w:id="1"/>
    <w:p w14:paraId="3902E2B5" w14:textId="77777777" w:rsidR="00BD43DE" w:rsidRPr="00A021B9" w:rsidRDefault="00BD43DE" w:rsidP="007F09AF">
      <w:pPr>
        <w:pStyle w:val="Preambletext"/>
        <w:rPr>
          <w:rFonts w:cs="Segoe UI"/>
        </w:rPr>
      </w:pPr>
    </w:p>
    <w:sectPr w:rsidR="00BD43DE" w:rsidRPr="00A021B9" w:rsidSect="0087163B">
      <w:footerReference w:type="default" r:id="rId34"/>
      <w:pgSz w:w="11906" w:h="16838"/>
      <w:pgMar w:top="1758" w:right="1440" w:bottom="1758" w:left="1440" w:header="708"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D27C203" w14:textId="77777777" w:rsidR="00A7441A" w:rsidRDefault="00A7441A" w:rsidP="006C2E6D">
      <w:pPr>
        <w:spacing w:after="0" w:line="240" w:lineRule="auto"/>
      </w:pPr>
      <w:r>
        <w:separator/>
      </w:r>
    </w:p>
    <w:p w14:paraId="394AD205" w14:textId="77777777" w:rsidR="00A7441A" w:rsidRDefault="00A7441A"/>
    <w:p w14:paraId="0667D6FF" w14:textId="77777777" w:rsidR="00A7441A" w:rsidRDefault="00A7441A"/>
  </w:endnote>
  <w:endnote w:type="continuationSeparator" w:id="0">
    <w:p w14:paraId="66556C42" w14:textId="77777777" w:rsidR="00A7441A" w:rsidRDefault="00A7441A" w:rsidP="006C2E6D">
      <w:pPr>
        <w:spacing w:after="0" w:line="240" w:lineRule="auto"/>
      </w:pPr>
      <w:r>
        <w:continuationSeparator/>
      </w:r>
    </w:p>
    <w:p w14:paraId="7626FB9C" w14:textId="77777777" w:rsidR="00A7441A" w:rsidRDefault="00A7441A"/>
    <w:p w14:paraId="508F957E" w14:textId="77777777" w:rsidR="00A7441A" w:rsidRDefault="00A7441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Lato">
    <w:altName w:val="Calibri"/>
    <w:panose1 w:val="020F0502020204030203"/>
    <w:charset w:val="00"/>
    <w:family w:val="swiss"/>
    <w:pitch w:val="variable"/>
    <w:sig w:usb0="A00000AF" w:usb1="5000604B" w:usb2="00000000" w:usb3="00000000" w:csb0="00000093"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Meiryo UI">
    <w:charset w:val="80"/>
    <w:family w:val="swiss"/>
    <w:pitch w:val="variable"/>
    <w:sig w:usb0="E00002FF" w:usb1="6AC7FFFF" w:usb2="08000012" w:usb3="00000000" w:csb0="0002009F" w:csb1="00000000"/>
  </w:font>
  <w:font w:name="Open Sans">
    <w:altName w:val="Segoe UI"/>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8F207F" w14:textId="5D9A89F2" w:rsidR="00A7441A" w:rsidRPr="00D6533D" w:rsidRDefault="00A7441A" w:rsidP="00D6533D">
    <w:pPr>
      <w:pStyle w:val="Footer"/>
    </w:pPr>
    <w:r>
      <w:ptab w:relativeTo="margin" w:alignment="left" w:leader="none"/>
    </w:r>
    <w:r>
      <w:rPr>
        <w:noProof/>
      </w:rPr>
      <w:drawing>
        <wp:inline distT="0" distB="0" distL="0" distR="0" wp14:anchorId="0CAAFF74" wp14:editId="36A8F827">
          <wp:extent cx="1151326" cy="349250"/>
          <wp:effectExtent l="0" t="0" r="0" b="0"/>
          <wp:docPr id="8" name="Picture 8" descr="A picture containing drawing,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drawing, plat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155883" cy="350632"/>
                  </a:xfrm>
                  <a:prstGeom prst="rect">
                    <a:avLst/>
                  </a:prstGeom>
                </pic:spPr>
              </pic:pic>
            </a:graphicData>
          </a:graphic>
        </wp:inline>
      </w:drawing>
    </w:r>
    <w:r>
      <w:ptab w:relativeTo="margin" w:alignment="center" w:leader="none"/>
    </w:r>
    <w:r w:rsidRPr="006C2E6D">
      <w:rPr>
        <w:rStyle w:val="HeaderFooterChar"/>
      </w:rPr>
      <w:fldChar w:fldCharType="begin"/>
    </w:r>
    <w:r w:rsidRPr="006C2E6D">
      <w:rPr>
        <w:rStyle w:val="HeaderFooterChar"/>
      </w:rPr>
      <w:instrText xml:space="preserve"> PAGE   \* MERGEFORMAT </w:instrText>
    </w:r>
    <w:r w:rsidRPr="006C2E6D">
      <w:rPr>
        <w:rStyle w:val="HeaderFooterChar"/>
      </w:rPr>
      <w:fldChar w:fldCharType="separate"/>
    </w:r>
    <w:r>
      <w:rPr>
        <w:rStyle w:val="HeaderFooterChar"/>
        <w:noProof/>
      </w:rPr>
      <w:t>iii</w:t>
    </w:r>
    <w:r w:rsidRPr="006C2E6D">
      <w:rPr>
        <w:rStyle w:val="HeaderFooterChar"/>
      </w:rPr>
      <w:fldChar w:fldCharType="end"/>
    </w:r>
    <w:r>
      <w:ptab w:relativeTo="margin" w:alignment="right" w:leader="none"/>
    </w:r>
    <w:r>
      <w:rPr>
        <w:noProof/>
        <w:lang w:eastAsia="en-GB"/>
      </w:rPr>
      <w:drawing>
        <wp:inline distT="0" distB="0" distL="0" distR="0" wp14:anchorId="33E1A2CB" wp14:editId="722F1026">
          <wp:extent cx="427990" cy="335522"/>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TP logo.gif"/>
                  <pic:cNvPicPr/>
                </pic:nvPicPr>
                <pic:blipFill rotWithShape="1">
                  <a:blip r:embed="rId2">
                    <a:extLst>
                      <a:ext uri="{28A0092B-C50C-407E-A947-70E740481C1C}">
                        <a14:useLocalDpi xmlns:a14="http://schemas.microsoft.com/office/drawing/2010/main" val="0"/>
                      </a:ext>
                    </a:extLst>
                  </a:blip>
                  <a:srcRect t="-2626" b="9187"/>
                  <a:stretch/>
                </pic:blipFill>
                <pic:spPr bwMode="auto">
                  <a:xfrm>
                    <a:off x="0" y="0"/>
                    <a:ext cx="462391" cy="362491"/>
                  </a:xfrm>
                  <a:prstGeom prst="rect">
                    <a:avLst/>
                  </a:prstGeom>
                  <a:ln>
                    <a:noFill/>
                  </a:ln>
                  <a:extLst>
                    <a:ext uri="{53640926-AAD7-44D8-BBD7-CCE9431645EC}">
                      <a14:shadowObscured xmlns:a14="http://schemas.microsoft.com/office/drawing/2010/main"/>
                    </a:ext>
                  </a:extLst>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41677C" w14:textId="77777777" w:rsidR="00A7441A" w:rsidRDefault="00A7441A">
    <w:pPr>
      <w:pStyle w:val="Footer"/>
    </w:pPr>
    <w:r>
      <w:ptab w:relativeTo="margin" w:alignment="center" w:leader="none"/>
    </w:r>
    <w:r w:rsidRPr="006C2E6D">
      <w:rPr>
        <w:rStyle w:val="HeaderFooterChar"/>
      </w:rPr>
      <w:fldChar w:fldCharType="begin"/>
    </w:r>
    <w:r w:rsidRPr="006C2E6D">
      <w:rPr>
        <w:rStyle w:val="HeaderFooterChar"/>
      </w:rPr>
      <w:instrText xml:space="preserve"> PAGE   \* MERGEFORMAT </w:instrText>
    </w:r>
    <w:r w:rsidRPr="006C2E6D">
      <w:rPr>
        <w:rStyle w:val="HeaderFooterChar"/>
      </w:rPr>
      <w:fldChar w:fldCharType="separate"/>
    </w:r>
    <w:r>
      <w:rPr>
        <w:rStyle w:val="HeaderFooterChar"/>
        <w:noProof/>
      </w:rPr>
      <w:t>i</w:t>
    </w:r>
    <w:r w:rsidRPr="006C2E6D">
      <w:rPr>
        <w:rStyle w:val="HeaderFooterChar"/>
      </w:rPr>
      <w:fldChar w:fldCharType="end"/>
    </w:r>
    <w:r>
      <w:ptab w:relativeTo="margin" w:alignment="right" w:leader="none"/>
    </w:r>
    <w:r>
      <w:rPr>
        <w:noProof/>
        <w:lang w:eastAsia="en-GB"/>
      </w:rPr>
      <w:drawing>
        <wp:inline distT="0" distB="0" distL="0" distR="0" wp14:anchorId="128B69CF" wp14:editId="0966E22D">
          <wp:extent cx="427990" cy="335522"/>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TP logo.gif"/>
                  <pic:cNvPicPr/>
                </pic:nvPicPr>
                <pic:blipFill rotWithShape="1">
                  <a:blip r:embed="rId1">
                    <a:extLst>
                      <a:ext uri="{28A0092B-C50C-407E-A947-70E740481C1C}">
                        <a14:useLocalDpi xmlns:a14="http://schemas.microsoft.com/office/drawing/2010/main" val="0"/>
                      </a:ext>
                    </a:extLst>
                  </a:blip>
                  <a:srcRect t="-2626" b="9187"/>
                  <a:stretch/>
                </pic:blipFill>
                <pic:spPr bwMode="auto">
                  <a:xfrm>
                    <a:off x="0" y="0"/>
                    <a:ext cx="462391" cy="362491"/>
                  </a:xfrm>
                  <a:prstGeom prst="rect">
                    <a:avLst/>
                  </a:prstGeom>
                  <a:ln>
                    <a:noFill/>
                  </a:ln>
                  <a:extLst>
                    <a:ext uri="{53640926-AAD7-44D8-BBD7-CCE9431645EC}">
                      <a14:shadowObscured xmlns:a14="http://schemas.microsoft.com/office/drawing/2010/main"/>
                    </a:ext>
                  </a:extLst>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302CAF" w14:textId="37A23959" w:rsidR="00A7441A" w:rsidRDefault="00A7441A">
    <w:pPr>
      <w:pStyle w:val="Footer"/>
    </w:pPr>
    <w:r>
      <w:ptab w:relativeTo="margin" w:alignment="left" w:leader="none"/>
    </w:r>
    <w:r>
      <w:rPr>
        <w:noProof/>
      </w:rPr>
      <w:drawing>
        <wp:inline distT="0" distB="0" distL="0" distR="0" wp14:anchorId="657EE385" wp14:editId="4FEB5D80">
          <wp:extent cx="1151326" cy="349250"/>
          <wp:effectExtent l="0" t="0" r="0" b="0"/>
          <wp:docPr id="9" name="Picture 9" descr="A picture containing drawing,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drawing, plat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155883" cy="350632"/>
                  </a:xfrm>
                  <a:prstGeom prst="rect">
                    <a:avLst/>
                  </a:prstGeom>
                </pic:spPr>
              </pic:pic>
            </a:graphicData>
          </a:graphic>
        </wp:inline>
      </w:drawing>
    </w:r>
    <w:r>
      <w:ptab w:relativeTo="margin" w:alignment="center" w:leader="none"/>
    </w:r>
    <w:r w:rsidRPr="00C5619F">
      <w:rPr>
        <w:rStyle w:val="HeaderFooterChar"/>
        <w:rFonts w:ascii="Segoe UI Semilight" w:hAnsi="Segoe UI Semilight" w:cs="Segoe UI Semilight"/>
      </w:rPr>
      <w:fldChar w:fldCharType="begin"/>
    </w:r>
    <w:r w:rsidRPr="00C5619F">
      <w:rPr>
        <w:rStyle w:val="HeaderFooterChar"/>
        <w:rFonts w:ascii="Segoe UI Semilight" w:hAnsi="Segoe UI Semilight" w:cs="Segoe UI Semilight"/>
      </w:rPr>
      <w:instrText xml:space="preserve"> PAGE   \* MERGEFORMAT </w:instrText>
    </w:r>
    <w:r w:rsidRPr="00C5619F">
      <w:rPr>
        <w:rStyle w:val="HeaderFooterChar"/>
        <w:rFonts w:ascii="Segoe UI Semilight" w:hAnsi="Segoe UI Semilight" w:cs="Segoe UI Semilight"/>
      </w:rPr>
      <w:fldChar w:fldCharType="separate"/>
    </w:r>
    <w:r>
      <w:rPr>
        <w:rStyle w:val="HeaderFooterChar"/>
        <w:rFonts w:ascii="Segoe UI Semilight" w:hAnsi="Segoe UI Semilight" w:cs="Segoe UI Semilight"/>
        <w:noProof/>
      </w:rPr>
      <w:t>4</w:t>
    </w:r>
    <w:r w:rsidRPr="00C5619F">
      <w:rPr>
        <w:rStyle w:val="HeaderFooterChar"/>
        <w:rFonts w:ascii="Segoe UI Semilight" w:hAnsi="Segoe UI Semilight" w:cs="Segoe UI Semilight"/>
      </w:rPr>
      <w:fldChar w:fldCharType="end"/>
    </w:r>
    <w:r>
      <w:ptab w:relativeTo="margin" w:alignment="right" w:leader="none"/>
    </w:r>
    <w:r>
      <w:rPr>
        <w:noProof/>
        <w:lang w:eastAsia="en-GB"/>
      </w:rPr>
      <w:drawing>
        <wp:inline distT="0" distB="0" distL="0" distR="0" wp14:anchorId="4AFF7FC2" wp14:editId="46D52425">
          <wp:extent cx="427990" cy="335522"/>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TP logo.gif"/>
                  <pic:cNvPicPr/>
                </pic:nvPicPr>
                <pic:blipFill rotWithShape="1">
                  <a:blip r:embed="rId2">
                    <a:extLst>
                      <a:ext uri="{28A0092B-C50C-407E-A947-70E740481C1C}">
                        <a14:useLocalDpi xmlns:a14="http://schemas.microsoft.com/office/drawing/2010/main" val="0"/>
                      </a:ext>
                    </a:extLst>
                  </a:blip>
                  <a:srcRect t="-2626" b="9187"/>
                  <a:stretch/>
                </pic:blipFill>
                <pic:spPr bwMode="auto">
                  <a:xfrm>
                    <a:off x="0" y="0"/>
                    <a:ext cx="462391" cy="362491"/>
                  </a:xfrm>
                  <a:prstGeom prst="rect">
                    <a:avLst/>
                  </a:prstGeom>
                  <a:ln>
                    <a:noFill/>
                  </a:ln>
                  <a:extLst>
                    <a:ext uri="{53640926-AAD7-44D8-BBD7-CCE9431645EC}">
                      <a14:shadowObscured xmlns:a14="http://schemas.microsoft.com/office/drawing/2010/main"/>
                    </a:ext>
                  </a:extLst>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BCA72C" w14:textId="77777777" w:rsidR="00A7441A" w:rsidRDefault="00A7441A">
    <w:pPr>
      <w:pStyle w:val="Footer"/>
    </w:pPr>
    <w:r>
      <w:ptab w:relativeTo="margin" w:alignment="right" w:leader="none"/>
    </w:r>
    <w:r>
      <w:rPr>
        <w:noProof/>
        <w:lang w:eastAsia="en-GB"/>
      </w:rPr>
      <w:drawing>
        <wp:inline distT="0" distB="0" distL="0" distR="0" wp14:anchorId="79D88424" wp14:editId="02525E14">
          <wp:extent cx="427990" cy="335522"/>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TP logo.gif"/>
                  <pic:cNvPicPr/>
                </pic:nvPicPr>
                <pic:blipFill rotWithShape="1">
                  <a:blip r:embed="rId1">
                    <a:extLst>
                      <a:ext uri="{28A0092B-C50C-407E-A947-70E740481C1C}">
                        <a14:useLocalDpi xmlns:a14="http://schemas.microsoft.com/office/drawing/2010/main" val="0"/>
                      </a:ext>
                    </a:extLst>
                  </a:blip>
                  <a:srcRect t="-2626" b="9187"/>
                  <a:stretch/>
                </pic:blipFill>
                <pic:spPr bwMode="auto">
                  <a:xfrm>
                    <a:off x="0" y="0"/>
                    <a:ext cx="462391" cy="362491"/>
                  </a:xfrm>
                  <a:prstGeom prst="rect">
                    <a:avLst/>
                  </a:prstGeom>
                  <a:ln>
                    <a:noFill/>
                  </a:ln>
                  <a:extLst>
                    <a:ext uri="{53640926-AAD7-44D8-BBD7-CCE9431645EC}">
                      <a14:shadowObscured xmlns:a14="http://schemas.microsoft.com/office/drawing/2010/main"/>
                    </a:ext>
                  </a:extLst>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2AD652" w14:textId="77777777" w:rsidR="00A7441A" w:rsidRDefault="00A7441A">
    <w:pPr>
      <w:pStyle w:val="Footer"/>
    </w:pPr>
    <w: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0C67257" w14:textId="77777777" w:rsidR="00A7441A" w:rsidRDefault="00A7441A" w:rsidP="005C7F19">
      <w:pPr>
        <w:spacing w:after="0" w:line="240" w:lineRule="auto"/>
      </w:pPr>
      <w:r>
        <w:separator/>
      </w:r>
    </w:p>
  </w:footnote>
  <w:footnote w:type="continuationSeparator" w:id="0">
    <w:p w14:paraId="390E0A9E" w14:textId="77777777" w:rsidR="00A7441A" w:rsidRDefault="00A7441A" w:rsidP="006C2E6D">
      <w:pPr>
        <w:spacing w:after="0" w:line="240" w:lineRule="auto"/>
      </w:pPr>
      <w:r>
        <w:continuationSeparator/>
      </w:r>
    </w:p>
  </w:footnote>
  <w:footnote w:type="continuationNotice" w:id="1">
    <w:p w14:paraId="03B2D07D" w14:textId="77777777" w:rsidR="00A7441A" w:rsidRDefault="00A7441A">
      <w:pPr>
        <w:spacing w:after="0" w:line="240" w:lineRule="auto"/>
      </w:pPr>
    </w:p>
  </w:footnote>
  <w:footnote w:id="2">
    <w:p w14:paraId="78862537" w14:textId="77777777" w:rsidR="00A7441A" w:rsidRDefault="00A7441A" w:rsidP="007A6E1B">
      <w:pPr>
        <w:pStyle w:val="FootnoteText"/>
      </w:pPr>
      <w:r>
        <w:rPr>
          <w:rStyle w:val="FootnoteReference"/>
        </w:rPr>
        <w:footnoteRef/>
      </w:r>
      <w:r>
        <w:t xml:space="preserve"> SMMT data for 2019.</w:t>
      </w:r>
    </w:p>
  </w:footnote>
  <w:footnote w:id="3">
    <w:p w14:paraId="4D4EB5ED" w14:textId="77777777" w:rsidR="00A7441A" w:rsidRDefault="00A7441A" w:rsidP="007A6E1B">
      <w:pPr>
        <w:pStyle w:val="FootnoteText"/>
      </w:pPr>
      <w:r>
        <w:rPr>
          <w:rStyle w:val="FootnoteReference"/>
        </w:rPr>
        <w:footnoteRef/>
      </w:r>
      <w:r>
        <w:t xml:space="preserve"> Based on minimum car parking standards and best practices in terms of the level of supply.</w:t>
      </w:r>
    </w:p>
  </w:footnote>
  <w:footnote w:id="4">
    <w:p w14:paraId="0AF87DE4" w14:textId="1C393BE6" w:rsidR="00A7441A" w:rsidRDefault="00A7441A">
      <w:pPr>
        <w:pStyle w:val="FootnoteText"/>
      </w:pPr>
      <w:r>
        <w:rPr>
          <w:rStyle w:val="FootnoteReference"/>
        </w:rPr>
        <w:footnoteRef/>
      </w:r>
      <w:r>
        <w:t xml:space="preserve"> Where parking occupancy exceeds 85%.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2A9518" w14:textId="77777777" w:rsidR="00A7441A" w:rsidRPr="001D2943" w:rsidRDefault="00A7441A" w:rsidP="001D2943">
    <w:pPr>
      <w:pStyle w:val="Header"/>
      <w:rPr>
        <w:rFonts w:cs="Segoe UI"/>
        <w:szCs w:val="18"/>
      </w:rPr>
    </w:pPr>
    <w:r w:rsidRPr="001D2943">
      <w:rPr>
        <w:rFonts w:cs="Segoe UI"/>
        <w:szCs w:val="18"/>
      </w:rPr>
      <w:t>Central London Sub-Regional Transport Partnership</w:t>
    </w:r>
  </w:p>
  <w:p w14:paraId="7EA6A071" w14:textId="77777777" w:rsidR="00A7441A" w:rsidRPr="001D2943" w:rsidRDefault="00A7441A" w:rsidP="001D2943">
    <w:pPr>
      <w:pStyle w:val="Header"/>
    </w:pPr>
    <w:r w:rsidRPr="001D2943">
      <w:rPr>
        <w:rFonts w:cs="Segoe UI"/>
        <w:szCs w:val="18"/>
      </w:rPr>
      <w:t>Parking Scheme Assessment Guidance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AED6B0" w14:textId="77777777" w:rsidR="00A7441A" w:rsidRDefault="00A7441A" w:rsidP="00D6533D">
    <w:pPr>
      <w:pStyle w:val="HeaderFooter"/>
    </w:pPr>
    <w:r>
      <w:t>Central London Sub-Regional Transport Partnership</w:t>
    </w:r>
  </w:p>
  <w:p w14:paraId="376F28C8" w14:textId="77777777" w:rsidR="00A7441A" w:rsidRDefault="00A7441A" w:rsidP="00D6533D">
    <w:pPr>
      <w:pStyle w:val="HeaderFooter"/>
    </w:pPr>
    <w:r>
      <w:t>Parking Scheme Assessment Guidance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C712AD" w14:textId="77777777" w:rsidR="00A7441A" w:rsidRPr="00AE1662" w:rsidRDefault="00A7441A" w:rsidP="00AE166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DAC8CFE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8B2063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BF500F6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A86DDF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AA69B4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F40AE0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8A8945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FC0F58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F4AE48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22A106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EC1AD9"/>
    <w:multiLevelType w:val="multilevel"/>
    <w:tmpl w:val="1B086CD4"/>
    <w:lvl w:ilvl="0">
      <w:start w:val="1"/>
      <w:numFmt w:val="bullet"/>
      <w:pStyle w:val="BulletList1"/>
      <w:lvlText w:val=""/>
      <w:lvlJc w:val="left"/>
      <w:pPr>
        <w:ind w:left="992" w:hanging="425"/>
      </w:pPr>
      <w:rPr>
        <w:rFonts w:ascii="Symbol" w:hAnsi="Symbol"/>
        <w:color w:val="0D4D26"/>
        <w:spacing w:val="0"/>
        <w:sz w:val="21"/>
      </w:rPr>
    </w:lvl>
    <w:lvl w:ilvl="1">
      <w:start w:val="1"/>
      <w:numFmt w:val="bullet"/>
      <w:pStyle w:val="BulletList2"/>
      <w:lvlText w:val=""/>
      <w:lvlJc w:val="left"/>
      <w:pPr>
        <w:tabs>
          <w:tab w:val="num" w:pos="992"/>
        </w:tabs>
        <w:ind w:left="1417" w:hanging="425"/>
      </w:pPr>
      <w:rPr>
        <w:rFonts w:ascii="Wingdings" w:hAnsi="Wingdings" w:hint="default"/>
        <w:color w:val="F24000"/>
        <w:sz w:val="21"/>
      </w:rPr>
    </w:lvl>
    <w:lvl w:ilvl="2">
      <w:start w:val="1"/>
      <w:numFmt w:val="bullet"/>
      <w:lvlText w:val=""/>
      <w:lvlJc w:val="left"/>
      <w:pPr>
        <w:tabs>
          <w:tab w:val="num" w:pos="1417"/>
        </w:tabs>
        <w:ind w:left="1842" w:hanging="425"/>
      </w:pPr>
      <w:rPr>
        <w:rFonts w:ascii="Wingdings" w:hAnsi="Wingdings" w:hint="default"/>
      </w:rPr>
    </w:lvl>
    <w:lvl w:ilvl="3">
      <w:start w:val="1"/>
      <w:numFmt w:val="bullet"/>
      <w:lvlText w:val=""/>
      <w:lvlJc w:val="left"/>
      <w:pPr>
        <w:tabs>
          <w:tab w:val="num" w:pos="1842"/>
        </w:tabs>
        <w:ind w:left="2267" w:hanging="425"/>
      </w:pPr>
      <w:rPr>
        <w:rFonts w:ascii="Symbol" w:hAnsi="Symbol" w:hint="default"/>
      </w:rPr>
    </w:lvl>
    <w:lvl w:ilvl="4">
      <w:start w:val="1"/>
      <w:numFmt w:val="bullet"/>
      <w:lvlText w:val="o"/>
      <w:lvlJc w:val="left"/>
      <w:pPr>
        <w:tabs>
          <w:tab w:val="num" w:pos="2267"/>
        </w:tabs>
        <w:ind w:left="2692" w:hanging="425"/>
      </w:pPr>
      <w:rPr>
        <w:rFonts w:ascii="Courier New" w:hAnsi="Courier New" w:cs="Courier New" w:hint="default"/>
      </w:rPr>
    </w:lvl>
    <w:lvl w:ilvl="5">
      <w:start w:val="1"/>
      <w:numFmt w:val="bullet"/>
      <w:lvlText w:val=""/>
      <w:lvlJc w:val="left"/>
      <w:pPr>
        <w:tabs>
          <w:tab w:val="num" w:pos="2692"/>
        </w:tabs>
        <w:ind w:left="3117" w:hanging="425"/>
      </w:pPr>
      <w:rPr>
        <w:rFonts w:ascii="Wingdings" w:hAnsi="Wingdings" w:hint="default"/>
      </w:rPr>
    </w:lvl>
    <w:lvl w:ilvl="6">
      <w:start w:val="1"/>
      <w:numFmt w:val="bullet"/>
      <w:lvlText w:val=""/>
      <w:lvlJc w:val="left"/>
      <w:pPr>
        <w:tabs>
          <w:tab w:val="num" w:pos="3117"/>
        </w:tabs>
        <w:ind w:left="3542" w:hanging="425"/>
      </w:pPr>
      <w:rPr>
        <w:rFonts w:ascii="Symbol" w:hAnsi="Symbol" w:hint="default"/>
      </w:rPr>
    </w:lvl>
    <w:lvl w:ilvl="7">
      <w:start w:val="1"/>
      <w:numFmt w:val="bullet"/>
      <w:lvlText w:val="o"/>
      <w:lvlJc w:val="left"/>
      <w:pPr>
        <w:tabs>
          <w:tab w:val="num" w:pos="3542"/>
        </w:tabs>
        <w:ind w:left="3967" w:hanging="425"/>
      </w:pPr>
      <w:rPr>
        <w:rFonts w:ascii="Courier New" w:hAnsi="Courier New" w:cs="Courier New" w:hint="default"/>
      </w:rPr>
    </w:lvl>
    <w:lvl w:ilvl="8">
      <w:start w:val="1"/>
      <w:numFmt w:val="bullet"/>
      <w:lvlText w:val=""/>
      <w:lvlJc w:val="left"/>
      <w:pPr>
        <w:tabs>
          <w:tab w:val="num" w:pos="3967"/>
        </w:tabs>
        <w:ind w:left="4392" w:hanging="425"/>
      </w:pPr>
      <w:rPr>
        <w:rFonts w:ascii="Wingdings" w:hAnsi="Wingdings" w:hint="default"/>
      </w:rPr>
    </w:lvl>
  </w:abstractNum>
  <w:abstractNum w:abstractNumId="11" w15:restartNumberingAfterBreak="0">
    <w:nsid w:val="02702ECE"/>
    <w:multiLevelType w:val="hybridMultilevel"/>
    <w:tmpl w:val="87CC43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D313EE5"/>
    <w:multiLevelType w:val="multilevel"/>
    <w:tmpl w:val="3C864466"/>
    <w:lvl w:ilvl="0">
      <w:start w:val="1"/>
      <w:numFmt w:val="decimal"/>
      <w:pStyle w:val="Heading1"/>
      <w:lvlText w:val="%1."/>
      <w:lvlJc w:val="left"/>
      <w:pPr>
        <w:ind w:left="360" w:hanging="360"/>
      </w:pPr>
      <w:rPr>
        <w:rFonts w:hint="default"/>
        <w:sz w:val="28"/>
      </w:rPr>
    </w:lvl>
    <w:lvl w:ilvl="1">
      <w:start w:val="1"/>
      <w:numFmt w:val="decimal"/>
      <w:pStyle w:val="Text"/>
      <w:lvlText w:val="%1.%2"/>
      <w:lvlJc w:val="left"/>
      <w:pPr>
        <w:ind w:left="567" w:hanging="567"/>
      </w:pPr>
      <w:rPr>
        <w:rFonts w:ascii="Segoe UI Semilight" w:hAnsi="Segoe UI Semilight" w:cs="Segoe UI Semilight" w:hint="default"/>
        <w:b w:val="0"/>
        <w:i w:val="0"/>
        <w:sz w:val="16"/>
        <w:szCs w:val="16"/>
        <w:vertAlign w:val="baseline"/>
      </w:rPr>
    </w:lvl>
    <w:lvl w:ilvl="2">
      <w:start w:val="1"/>
      <w:numFmt w:val="decimal"/>
      <w:lvlText w:val="%1.%2.%3"/>
      <w:lvlJc w:val="left"/>
      <w:pPr>
        <w:ind w:left="567" w:hanging="567"/>
      </w:pPr>
      <w:rPr>
        <w:rFonts w:hint="default"/>
      </w:rPr>
    </w:lvl>
    <w:lvl w:ilvl="3">
      <w:start w:val="1"/>
      <w:numFmt w:val="decimal"/>
      <w:lvlText w:val="%1.%2.%3.%4"/>
      <w:lvlJc w:val="left"/>
      <w:pPr>
        <w:ind w:left="567" w:hanging="567"/>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13" w15:restartNumberingAfterBreak="0">
    <w:nsid w:val="0E481C85"/>
    <w:multiLevelType w:val="multilevel"/>
    <w:tmpl w:val="D9369C62"/>
    <w:lvl w:ilvl="0">
      <w:start w:val="1"/>
      <w:numFmt w:val="decimal"/>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sz w:val="16"/>
        <w:szCs w:val="1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122B288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1295113A"/>
    <w:multiLevelType w:val="hybridMultilevel"/>
    <w:tmpl w:val="254896A8"/>
    <w:lvl w:ilvl="0" w:tplc="33909C70">
      <w:start w:val="1"/>
      <w:numFmt w:val="lowerLetter"/>
      <w:lvlText w:val="%1)"/>
      <w:lvlJc w:val="left"/>
      <w:pPr>
        <w:ind w:left="720" w:hanging="360"/>
      </w:pPr>
      <w:rPr>
        <w:rFonts w:ascii="Lato" w:hAnsi="Lato" w:hint="default"/>
        <w:color w:val="F24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312570D"/>
    <w:multiLevelType w:val="multilevel"/>
    <w:tmpl w:val="AEA80102"/>
    <w:numStyleLink w:val="Checklist"/>
  </w:abstractNum>
  <w:abstractNum w:abstractNumId="17" w15:restartNumberingAfterBreak="0">
    <w:nsid w:val="24B905EF"/>
    <w:multiLevelType w:val="hybridMultilevel"/>
    <w:tmpl w:val="92EE61D6"/>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9BE2BAF"/>
    <w:multiLevelType w:val="hybridMultilevel"/>
    <w:tmpl w:val="0762B83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46349A9"/>
    <w:multiLevelType w:val="multilevel"/>
    <w:tmpl w:val="BF3CF73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i w:val="0"/>
        <w:sz w:val="16"/>
        <w:szCs w:val="16"/>
        <w:vertAlign w:val="baseline"/>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F5C404E"/>
    <w:multiLevelType w:val="multilevel"/>
    <w:tmpl w:val="C250176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i w:val="0"/>
        <w:sz w:val="16"/>
        <w:szCs w:val="16"/>
        <w:vertAlign w:val="baseline"/>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FD67BAB"/>
    <w:multiLevelType w:val="hybridMultilevel"/>
    <w:tmpl w:val="6AB8AC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2276059"/>
    <w:multiLevelType w:val="multilevel"/>
    <w:tmpl w:val="32D47674"/>
    <w:lvl w:ilvl="0">
      <w:start w:val="1"/>
      <w:numFmt w:val="decimal"/>
      <w:lvlText w:val="%1)"/>
      <w:lvlJc w:val="left"/>
      <w:pPr>
        <w:ind w:left="992" w:hanging="425"/>
      </w:pPr>
      <w:rPr>
        <w:rFonts w:ascii="Lato" w:hAnsi="Lato" w:hint="default"/>
        <w:color w:val="F24000"/>
      </w:rPr>
    </w:lvl>
    <w:lvl w:ilvl="1">
      <w:start w:val="1"/>
      <w:numFmt w:val="lowerLetter"/>
      <w:lvlText w:val="%2)"/>
      <w:lvlJc w:val="left"/>
      <w:pPr>
        <w:ind w:left="1417" w:hanging="425"/>
      </w:pPr>
      <w:rPr>
        <w:rFonts w:ascii="Lato" w:hAnsi="Lato" w:hint="default"/>
        <w:color w:val="F24000"/>
      </w:rPr>
    </w:lvl>
    <w:lvl w:ilvl="2">
      <w:start w:val="1"/>
      <w:numFmt w:val="lowerRoman"/>
      <w:lvlText w:val="%3."/>
      <w:lvlJc w:val="right"/>
      <w:pPr>
        <w:ind w:left="1842" w:hanging="425"/>
      </w:pPr>
      <w:rPr>
        <w:rFonts w:hint="default"/>
      </w:rPr>
    </w:lvl>
    <w:lvl w:ilvl="3">
      <w:start w:val="1"/>
      <w:numFmt w:val="decimal"/>
      <w:lvlText w:val="%4."/>
      <w:lvlJc w:val="left"/>
      <w:pPr>
        <w:ind w:left="2267" w:hanging="425"/>
      </w:pPr>
      <w:rPr>
        <w:rFonts w:hint="default"/>
      </w:rPr>
    </w:lvl>
    <w:lvl w:ilvl="4">
      <w:start w:val="1"/>
      <w:numFmt w:val="lowerLetter"/>
      <w:lvlText w:val="%5."/>
      <w:lvlJc w:val="left"/>
      <w:pPr>
        <w:ind w:left="2692" w:hanging="425"/>
      </w:pPr>
      <w:rPr>
        <w:rFonts w:hint="default"/>
      </w:rPr>
    </w:lvl>
    <w:lvl w:ilvl="5">
      <w:start w:val="1"/>
      <w:numFmt w:val="lowerRoman"/>
      <w:lvlText w:val="%6."/>
      <w:lvlJc w:val="right"/>
      <w:pPr>
        <w:ind w:left="3117" w:hanging="425"/>
      </w:pPr>
      <w:rPr>
        <w:rFonts w:hint="default"/>
      </w:rPr>
    </w:lvl>
    <w:lvl w:ilvl="6">
      <w:start w:val="1"/>
      <w:numFmt w:val="decimal"/>
      <w:lvlText w:val="%7."/>
      <w:lvlJc w:val="left"/>
      <w:pPr>
        <w:ind w:left="3542" w:hanging="425"/>
      </w:pPr>
      <w:rPr>
        <w:rFonts w:hint="default"/>
      </w:rPr>
    </w:lvl>
    <w:lvl w:ilvl="7">
      <w:start w:val="1"/>
      <w:numFmt w:val="lowerLetter"/>
      <w:lvlText w:val="%8."/>
      <w:lvlJc w:val="left"/>
      <w:pPr>
        <w:ind w:left="3967" w:hanging="425"/>
      </w:pPr>
      <w:rPr>
        <w:rFonts w:hint="default"/>
      </w:rPr>
    </w:lvl>
    <w:lvl w:ilvl="8">
      <w:start w:val="1"/>
      <w:numFmt w:val="lowerRoman"/>
      <w:lvlText w:val="%9."/>
      <w:lvlJc w:val="right"/>
      <w:pPr>
        <w:ind w:left="4392" w:hanging="425"/>
      </w:pPr>
      <w:rPr>
        <w:rFonts w:hint="default"/>
      </w:rPr>
    </w:lvl>
  </w:abstractNum>
  <w:abstractNum w:abstractNumId="23" w15:restartNumberingAfterBreak="0">
    <w:nsid w:val="529574A9"/>
    <w:multiLevelType w:val="hybridMultilevel"/>
    <w:tmpl w:val="89EEE668"/>
    <w:lvl w:ilvl="0" w:tplc="BD2026F0">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46C698A"/>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57937427"/>
    <w:multiLevelType w:val="multilevel"/>
    <w:tmpl w:val="AEA80102"/>
    <w:styleLink w:val="Checklist"/>
    <w:lvl w:ilvl="0">
      <w:start w:val="1"/>
      <w:numFmt w:val="bullet"/>
      <w:pStyle w:val="Checklist1"/>
      <w:lvlText w:val=""/>
      <w:lvlJc w:val="left"/>
      <w:pPr>
        <w:ind w:left="992" w:hanging="425"/>
      </w:pPr>
      <w:rPr>
        <w:rFonts w:ascii="Wingdings" w:hAnsi="Wingdings" w:hint="default"/>
        <w:color w:val="0D4D26"/>
      </w:rPr>
    </w:lvl>
    <w:lvl w:ilvl="1">
      <w:start w:val="1"/>
      <w:numFmt w:val="bullet"/>
      <w:pStyle w:val="Checklist2"/>
      <w:lvlText w:val=""/>
      <w:lvlJc w:val="left"/>
      <w:pPr>
        <w:ind w:left="992" w:hanging="425"/>
      </w:pPr>
      <w:rPr>
        <w:rFonts w:ascii="Wingdings" w:hAnsi="Wingdings" w:hint="default"/>
        <w:color w:val="FF0000"/>
      </w:rPr>
    </w:lvl>
    <w:lvl w:ilvl="2">
      <w:start w:val="1"/>
      <w:numFmt w:val="bullet"/>
      <w:lvlText w:val=""/>
      <w:lvlJc w:val="left"/>
      <w:pPr>
        <w:ind w:left="992" w:hanging="425"/>
      </w:pPr>
      <w:rPr>
        <w:rFonts w:ascii="Wingdings" w:hAnsi="Wingdings" w:hint="default"/>
      </w:rPr>
    </w:lvl>
    <w:lvl w:ilvl="3">
      <w:start w:val="1"/>
      <w:numFmt w:val="bullet"/>
      <w:lvlText w:val=""/>
      <w:lvlJc w:val="left"/>
      <w:pPr>
        <w:ind w:left="992" w:hanging="425"/>
      </w:pPr>
      <w:rPr>
        <w:rFonts w:ascii="Symbol" w:hAnsi="Symbol" w:hint="default"/>
      </w:rPr>
    </w:lvl>
    <w:lvl w:ilvl="4">
      <w:start w:val="1"/>
      <w:numFmt w:val="bullet"/>
      <w:lvlText w:val="o"/>
      <w:lvlJc w:val="left"/>
      <w:pPr>
        <w:ind w:left="992" w:hanging="425"/>
      </w:pPr>
      <w:rPr>
        <w:rFonts w:ascii="Courier New" w:hAnsi="Courier New" w:cs="Courier New" w:hint="default"/>
      </w:rPr>
    </w:lvl>
    <w:lvl w:ilvl="5">
      <w:start w:val="1"/>
      <w:numFmt w:val="bullet"/>
      <w:lvlText w:val=""/>
      <w:lvlJc w:val="left"/>
      <w:pPr>
        <w:ind w:left="992" w:hanging="425"/>
      </w:pPr>
      <w:rPr>
        <w:rFonts w:ascii="Wingdings" w:hAnsi="Wingdings" w:hint="default"/>
      </w:rPr>
    </w:lvl>
    <w:lvl w:ilvl="6">
      <w:start w:val="1"/>
      <w:numFmt w:val="bullet"/>
      <w:lvlText w:val=""/>
      <w:lvlJc w:val="left"/>
      <w:pPr>
        <w:ind w:left="992" w:hanging="425"/>
      </w:pPr>
      <w:rPr>
        <w:rFonts w:ascii="Symbol" w:hAnsi="Symbol" w:hint="default"/>
      </w:rPr>
    </w:lvl>
    <w:lvl w:ilvl="7">
      <w:start w:val="1"/>
      <w:numFmt w:val="bullet"/>
      <w:lvlText w:val="o"/>
      <w:lvlJc w:val="left"/>
      <w:pPr>
        <w:ind w:left="992" w:hanging="425"/>
      </w:pPr>
      <w:rPr>
        <w:rFonts w:ascii="Courier New" w:hAnsi="Courier New" w:cs="Courier New" w:hint="default"/>
      </w:rPr>
    </w:lvl>
    <w:lvl w:ilvl="8">
      <w:start w:val="1"/>
      <w:numFmt w:val="bullet"/>
      <w:lvlText w:val=""/>
      <w:lvlJc w:val="left"/>
      <w:pPr>
        <w:ind w:left="992" w:hanging="425"/>
      </w:pPr>
      <w:rPr>
        <w:rFonts w:ascii="Wingdings" w:hAnsi="Wingdings" w:hint="default"/>
      </w:rPr>
    </w:lvl>
  </w:abstractNum>
  <w:abstractNum w:abstractNumId="26" w15:restartNumberingAfterBreak="0">
    <w:nsid w:val="65F95ACA"/>
    <w:multiLevelType w:val="multilevel"/>
    <w:tmpl w:val="C384585E"/>
    <w:lvl w:ilvl="0">
      <w:start w:val="1"/>
      <w:numFmt w:val="decimal"/>
      <w:lvlText w:val="%1)"/>
      <w:lvlJc w:val="left"/>
      <w:pPr>
        <w:ind w:left="992" w:hanging="425"/>
      </w:pPr>
      <w:rPr>
        <w:rFonts w:hint="default"/>
        <w:color w:val="ED7D31" w:themeColor="accent2"/>
      </w:rPr>
    </w:lvl>
    <w:lvl w:ilvl="1">
      <w:start w:val="1"/>
      <w:numFmt w:val="lowerLetter"/>
      <w:lvlText w:val="%2."/>
      <w:lvlJc w:val="left"/>
      <w:pPr>
        <w:ind w:left="1417" w:hanging="425"/>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F24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lowerRoman"/>
      <w:lvlText w:val="%3."/>
      <w:lvlJc w:val="right"/>
      <w:pPr>
        <w:ind w:left="1842" w:hanging="425"/>
      </w:pPr>
      <w:rPr>
        <w:rFonts w:hint="default"/>
      </w:rPr>
    </w:lvl>
    <w:lvl w:ilvl="3">
      <w:start w:val="1"/>
      <w:numFmt w:val="decimal"/>
      <w:lvlText w:val="%4."/>
      <w:lvlJc w:val="left"/>
      <w:pPr>
        <w:ind w:left="2267" w:hanging="425"/>
      </w:pPr>
      <w:rPr>
        <w:rFonts w:hint="default"/>
      </w:rPr>
    </w:lvl>
    <w:lvl w:ilvl="4">
      <w:start w:val="1"/>
      <w:numFmt w:val="lowerLetter"/>
      <w:lvlText w:val="%5."/>
      <w:lvlJc w:val="left"/>
      <w:pPr>
        <w:ind w:left="2692" w:hanging="425"/>
      </w:pPr>
      <w:rPr>
        <w:rFonts w:hint="default"/>
      </w:rPr>
    </w:lvl>
    <w:lvl w:ilvl="5">
      <w:start w:val="1"/>
      <w:numFmt w:val="lowerRoman"/>
      <w:lvlText w:val="%6."/>
      <w:lvlJc w:val="right"/>
      <w:pPr>
        <w:ind w:left="3117" w:hanging="425"/>
      </w:pPr>
      <w:rPr>
        <w:rFonts w:hint="default"/>
      </w:rPr>
    </w:lvl>
    <w:lvl w:ilvl="6">
      <w:start w:val="1"/>
      <w:numFmt w:val="decimal"/>
      <w:lvlText w:val="%7."/>
      <w:lvlJc w:val="left"/>
      <w:pPr>
        <w:ind w:left="3542" w:hanging="425"/>
      </w:pPr>
      <w:rPr>
        <w:rFonts w:hint="default"/>
      </w:rPr>
    </w:lvl>
    <w:lvl w:ilvl="7">
      <w:start w:val="1"/>
      <w:numFmt w:val="lowerLetter"/>
      <w:lvlText w:val="%8."/>
      <w:lvlJc w:val="left"/>
      <w:pPr>
        <w:ind w:left="3967" w:hanging="425"/>
      </w:pPr>
      <w:rPr>
        <w:rFonts w:hint="default"/>
      </w:rPr>
    </w:lvl>
    <w:lvl w:ilvl="8">
      <w:start w:val="1"/>
      <w:numFmt w:val="lowerRoman"/>
      <w:lvlText w:val="%9."/>
      <w:lvlJc w:val="right"/>
      <w:pPr>
        <w:ind w:left="4392" w:hanging="425"/>
      </w:pPr>
      <w:rPr>
        <w:rFonts w:hint="default"/>
      </w:rPr>
    </w:lvl>
  </w:abstractNum>
  <w:abstractNum w:abstractNumId="27" w15:restartNumberingAfterBreak="0">
    <w:nsid w:val="6FAC7673"/>
    <w:multiLevelType w:val="multilevel"/>
    <w:tmpl w:val="F62EC54E"/>
    <w:lvl w:ilvl="0">
      <w:start w:val="1"/>
      <w:numFmt w:val="decimal"/>
      <w:pStyle w:val="NumberList1"/>
      <w:lvlText w:val="%1)"/>
      <w:lvlJc w:val="left"/>
      <w:pPr>
        <w:ind w:left="992" w:hanging="425"/>
      </w:pPr>
      <w:rPr>
        <w:rFonts w:ascii="Segoe UI" w:hAnsi="Segoe UI" w:cs="Segoe UI" w:hint="default"/>
        <w:b w:val="0"/>
        <w:bCs w:val="0"/>
        <w:color w:val="ED7D31" w:themeColor="accent2"/>
      </w:rPr>
    </w:lvl>
    <w:lvl w:ilvl="1">
      <w:start w:val="1"/>
      <w:numFmt w:val="lowerLetter"/>
      <w:pStyle w:val="NumberList2"/>
      <w:lvlText w:val="%2)"/>
      <w:lvlJc w:val="left"/>
      <w:pPr>
        <w:ind w:left="1417" w:hanging="425"/>
      </w:pPr>
      <w:rPr>
        <w:rFonts w:ascii="Segoe UI" w:hAnsi="Segoe UI" w:cs="Segoe UI" w:hint="default"/>
        <w:color w:val="ED7D31" w:themeColor="accent2"/>
      </w:rPr>
    </w:lvl>
    <w:lvl w:ilvl="2">
      <w:start w:val="1"/>
      <w:numFmt w:val="lowerRoman"/>
      <w:lvlText w:val="%3."/>
      <w:lvlJc w:val="right"/>
      <w:pPr>
        <w:ind w:left="1842" w:hanging="425"/>
      </w:pPr>
      <w:rPr>
        <w:rFonts w:hint="default"/>
      </w:rPr>
    </w:lvl>
    <w:lvl w:ilvl="3">
      <w:start w:val="1"/>
      <w:numFmt w:val="decimal"/>
      <w:lvlText w:val="%4."/>
      <w:lvlJc w:val="left"/>
      <w:pPr>
        <w:ind w:left="2267" w:hanging="425"/>
      </w:pPr>
      <w:rPr>
        <w:rFonts w:hint="default"/>
      </w:rPr>
    </w:lvl>
    <w:lvl w:ilvl="4">
      <w:start w:val="1"/>
      <w:numFmt w:val="lowerLetter"/>
      <w:lvlText w:val="%5."/>
      <w:lvlJc w:val="left"/>
      <w:pPr>
        <w:ind w:left="2692" w:hanging="425"/>
      </w:pPr>
      <w:rPr>
        <w:rFonts w:hint="default"/>
      </w:rPr>
    </w:lvl>
    <w:lvl w:ilvl="5">
      <w:start w:val="1"/>
      <w:numFmt w:val="lowerRoman"/>
      <w:lvlText w:val="%6."/>
      <w:lvlJc w:val="right"/>
      <w:pPr>
        <w:ind w:left="3117" w:hanging="425"/>
      </w:pPr>
      <w:rPr>
        <w:rFonts w:hint="default"/>
      </w:rPr>
    </w:lvl>
    <w:lvl w:ilvl="6">
      <w:start w:val="1"/>
      <w:numFmt w:val="decimal"/>
      <w:lvlText w:val="%7."/>
      <w:lvlJc w:val="left"/>
      <w:pPr>
        <w:ind w:left="3542" w:hanging="425"/>
      </w:pPr>
      <w:rPr>
        <w:rFonts w:hint="default"/>
      </w:rPr>
    </w:lvl>
    <w:lvl w:ilvl="7">
      <w:start w:val="1"/>
      <w:numFmt w:val="lowerLetter"/>
      <w:lvlText w:val="%8."/>
      <w:lvlJc w:val="left"/>
      <w:pPr>
        <w:ind w:left="3967" w:hanging="425"/>
      </w:pPr>
      <w:rPr>
        <w:rFonts w:hint="default"/>
      </w:rPr>
    </w:lvl>
    <w:lvl w:ilvl="8">
      <w:start w:val="1"/>
      <w:numFmt w:val="lowerRoman"/>
      <w:lvlText w:val="%9."/>
      <w:lvlJc w:val="right"/>
      <w:pPr>
        <w:ind w:left="4392" w:hanging="425"/>
      </w:pPr>
      <w:rPr>
        <w:rFonts w:hint="default"/>
      </w:rPr>
    </w:lvl>
  </w:abstractNum>
  <w:abstractNum w:abstractNumId="28" w15:restartNumberingAfterBreak="0">
    <w:nsid w:val="79CB2A7D"/>
    <w:multiLevelType w:val="hybridMultilevel"/>
    <w:tmpl w:val="56FEE8D2"/>
    <w:lvl w:ilvl="0" w:tplc="E57C5652">
      <w:start w:val="1"/>
      <w:numFmt w:val="decimal"/>
      <w:lvlText w:val="%1)"/>
      <w:lvlJc w:val="left"/>
      <w:pPr>
        <w:ind w:left="720" w:hanging="360"/>
      </w:pPr>
      <w:rPr>
        <w:rFonts w:ascii="Lato" w:hAnsi="Lato" w:hint="default"/>
        <w:color w:val="F24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8"/>
  </w:num>
  <w:num w:numId="2">
    <w:abstractNumId w:val="23"/>
  </w:num>
  <w:num w:numId="3">
    <w:abstractNumId w:val="17"/>
  </w:num>
  <w:num w:numId="4">
    <w:abstractNumId w:val="13"/>
  </w:num>
  <w:num w:numId="5">
    <w:abstractNumId w:val="19"/>
  </w:num>
  <w:num w:numId="6">
    <w:abstractNumId w:val="20"/>
  </w:num>
  <w:num w:numId="7">
    <w:abstractNumId w:val="12"/>
  </w:num>
  <w:num w:numId="8">
    <w:abstractNumId w:val="10"/>
    <w:lvlOverride w:ilvl="0">
      <w:lvl w:ilvl="0">
        <w:start w:val="1"/>
        <w:numFmt w:val="bullet"/>
        <w:pStyle w:val="BulletList1"/>
        <w:lvlText w:val=""/>
        <w:lvlJc w:val="left"/>
        <w:pPr>
          <w:ind w:left="992" w:hanging="425"/>
        </w:pPr>
        <w:rPr>
          <w:rFonts w:ascii="Symbol" w:hAnsi="Symbol" w:hint="default"/>
          <w:color w:val="ED7D31" w:themeColor="accent2"/>
          <w:spacing w:val="0"/>
          <w:sz w:val="21"/>
        </w:rPr>
      </w:lvl>
    </w:lvlOverride>
    <w:lvlOverride w:ilvl="1">
      <w:lvl w:ilvl="1">
        <w:start w:val="1"/>
        <w:numFmt w:val="bullet"/>
        <w:pStyle w:val="BulletList2"/>
        <w:lvlText w:val=""/>
        <w:lvlJc w:val="left"/>
        <w:pPr>
          <w:tabs>
            <w:tab w:val="num" w:pos="992"/>
          </w:tabs>
          <w:ind w:left="1417" w:hanging="425"/>
        </w:pPr>
        <w:rPr>
          <w:rFonts w:ascii="Wingdings" w:hAnsi="Wingdings" w:hint="default"/>
          <w:color w:val="ED7D31" w:themeColor="accent2"/>
          <w:sz w:val="21"/>
        </w:rPr>
      </w:lvl>
    </w:lvlOverride>
    <w:lvlOverride w:ilvl="2">
      <w:lvl w:ilvl="2">
        <w:start w:val="1"/>
        <w:numFmt w:val="bullet"/>
        <w:lvlText w:val=""/>
        <w:lvlJc w:val="left"/>
        <w:pPr>
          <w:tabs>
            <w:tab w:val="num" w:pos="1417"/>
          </w:tabs>
          <w:ind w:left="1842" w:hanging="425"/>
        </w:pPr>
        <w:rPr>
          <w:rFonts w:ascii="Wingdings" w:hAnsi="Wingdings" w:hint="default"/>
        </w:rPr>
      </w:lvl>
    </w:lvlOverride>
    <w:lvlOverride w:ilvl="3">
      <w:lvl w:ilvl="3">
        <w:start w:val="1"/>
        <w:numFmt w:val="bullet"/>
        <w:lvlText w:val=""/>
        <w:lvlJc w:val="left"/>
        <w:pPr>
          <w:tabs>
            <w:tab w:val="num" w:pos="1842"/>
          </w:tabs>
          <w:ind w:left="2267" w:hanging="425"/>
        </w:pPr>
        <w:rPr>
          <w:rFonts w:ascii="Symbol" w:hAnsi="Symbol" w:hint="default"/>
        </w:rPr>
      </w:lvl>
    </w:lvlOverride>
    <w:lvlOverride w:ilvl="4">
      <w:lvl w:ilvl="4">
        <w:start w:val="1"/>
        <w:numFmt w:val="bullet"/>
        <w:lvlText w:val="o"/>
        <w:lvlJc w:val="left"/>
        <w:pPr>
          <w:tabs>
            <w:tab w:val="num" w:pos="2267"/>
          </w:tabs>
          <w:ind w:left="2692" w:hanging="425"/>
        </w:pPr>
        <w:rPr>
          <w:rFonts w:ascii="Courier New" w:hAnsi="Courier New" w:cs="Courier New" w:hint="default"/>
        </w:rPr>
      </w:lvl>
    </w:lvlOverride>
    <w:lvlOverride w:ilvl="5">
      <w:lvl w:ilvl="5">
        <w:start w:val="1"/>
        <w:numFmt w:val="bullet"/>
        <w:lvlText w:val=""/>
        <w:lvlJc w:val="left"/>
        <w:pPr>
          <w:tabs>
            <w:tab w:val="num" w:pos="2692"/>
          </w:tabs>
          <w:ind w:left="3117" w:hanging="425"/>
        </w:pPr>
        <w:rPr>
          <w:rFonts w:ascii="Wingdings" w:hAnsi="Wingdings" w:hint="default"/>
        </w:rPr>
      </w:lvl>
    </w:lvlOverride>
    <w:lvlOverride w:ilvl="6">
      <w:lvl w:ilvl="6">
        <w:start w:val="1"/>
        <w:numFmt w:val="bullet"/>
        <w:lvlText w:val=""/>
        <w:lvlJc w:val="left"/>
        <w:pPr>
          <w:tabs>
            <w:tab w:val="num" w:pos="3117"/>
          </w:tabs>
          <w:ind w:left="3542" w:hanging="425"/>
        </w:pPr>
        <w:rPr>
          <w:rFonts w:ascii="Symbol" w:hAnsi="Symbol" w:hint="default"/>
        </w:rPr>
      </w:lvl>
    </w:lvlOverride>
    <w:lvlOverride w:ilvl="7">
      <w:lvl w:ilvl="7">
        <w:start w:val="1"/>
        <w:numFmt w:val="bullet"/>
        <w:lvlText w:val="o"/>
        <w:lvlJc w:val="left"/>
        <w:pPr>
          <w:tabs>
            <w:tab w:val="num" w:pos="3542"/>
          </w:tabs>
          <w:ind w:left="3967" w:hanging="425"/>
        </w:pPr>
        <w:rPr>
          <w:rFonts w:ascii="Courier New" w:hAnsi="Courier New" w:cs="Courier New" w:hint="default"/>
        </w:rPr>
      </w:lvl>
    </w:lvlOverride>
    <w:lvlOverride w:ilvl="8">
      <w:lvl w:ilvl="8">
        <w:start w:val="1"/>
        <w:numFmt w:val="bullet"/>
        <w:lvlText w:val=""/>
        <w:lvlJc w:val="left"/>
        <w:pPr>
          <w:tabs>
            <w:tab w:val="num" w:pos="3967"/>
          </w:tabs>
          <w:ind w:left="4392" w:hanging="425"/>
        </w:pPr>
        <w:rPr>
          <w:rFonts w:ascii="Wingdings" w:hAnsi="Wingdings" w:hint="default"/>
        </w:rPr>
      </w:lvl>
    </w:lvlOverride>
  </w:num>
  <w:num w:numId="9">
    <w:abstractNumId w:val="16"/>
    <w:lvlOverride w:ilvl="0">
      <w:lvl w:ilvl="0">
        <w:start w:val="1"/>
        <w:numFmt w:val="bullet"/>
        <w:lvlText w:val=""/>
        <w:lvlJc w:val="left"/>
        <w:pPr>
          <w:ind w:left="992" w:hanging="425"/>
        </w:pPr>
        <w:rPr>
          <w:rFonts w:ascii="Wingdings" w:hAnsi="Wingdings" w:hint="default"/>
          <w:color w:val="0D4D26"/>
        </w:rPr>
      </w:lvl>
    </w:lvlOverride>
    <w:lvlOverride w:ilvl="1">
      <w:lvl w:ilvl="1">
        <w:start w:val="1"/>
        <w:numFmt w:val="bullet"/>
        <w:lvlText w:val=""/>
        <w:lvlJc w:val="left"/>
        <w:pPr>
          <w:ind w:left="992" w:hanging="425"/>
        </w:pPr>
        <w:rPr>
          <w:rFonts w:ascii="Wingdings" w:hAnsi="Wingdings" w:hint="default"/>
          <w:color w:val="FF0000"/>
        </w:rPr>
      </w:lvl>
    </w:lvlOverride>
  </w:num>
  <w:num w:numId="10">
    <w:abstractNumId w:val="25"/>
  </w:num>
  <w:num w:numId="11">
    <w:abstractNumId w:val="27"/>
  </w:num>
  <w:num w:numId="12">
    <w:abstractNumId w:val="27"/>
  </w:num>
  <w:num w:numId="13">
    <w:abstractNumId w:val="15"/>
  </w:num>
  <w:num w:numId="14">
    <w:abstractNumId w:val="28"/>
  </w:num>
  <w:num w:numId="15">
    <w:abstractNumId w:val="22"/>
  </w:num>
  <w:num w:numId="1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num>
  <w:num w:numId="18">
    <w:abstractNumId w:val="26"/>
  </w:num>
  <w:num w:numId="1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4"/>
  </w:num>
  <w:num w:numId="2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1"/>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4"/>
  </w:num>
  <w:num w:numId="36">
    <w:abstractNumId w:val="21"/>
  </w:num>
  <w:num w:numId="3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
  </w:num>
  <w:num w:numId="40">
    <w:abstractNumId w:val="7"/>
  </w:num>
  <w:num w:numId="41">
    <w:abstractNumId w:val="6"/>
  </w:num>
  <w:num w:numId="42">
    <w:abstractNumId w:val="5"/>
  </w:num>
  <w:num w:numId="43">
    <w:abstractNumId w:val="4"/>
  </w:num>
  <w:num w:numId="44">
    <w:abstractNumId w:val="8"/>
  </w:num>
  <w:num w:numId="45">
    <w:abstractNumId w:val="3"/>
  </w:num>
  <w:num w:numId="46">
    <w:abstractNumId w:val="2"/>
  </w:num>
  <w:num w:numId="47">
    <w:abstractNumId w:val="1"/>
  </w:num>
  <w:num w:numId="48">
    <w:abstractNumId w:val="0"/>
  </w:num>
  <w:num w:numId="4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formatting="1" w:enforcement="1" w:cryptProviderType="rsaAES" w:cryptAlgorithmClass="hash" w:cryptAlgorithmType="typeAny" w:cryptAlgorithmSid="14" w:cryptSpinCount="100000" w:hash="9Lkdzzs0CWVhucMLjzgBniOSdMXDXK8AKMtwMsZvHhhF09R8Tk1WaVGunPBAvz2b+2xrgwYrfii3Ye5aPTlxpg==" w:salt="KWIL4zmzOSjyvw+tSPZ1jA=="/>
  <w:defaultTabStop w:val="720"/>
  <w:characterSpacingControl w:val="doNotCompress"/>
  <w:hdrShapeDefaults>
    <o:shapedefaults v:ext="edit" spidmax="4097"/>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65D9"/>
    <w:rsid w:val="00000F33"/>
    <w:rsid w:val="00001199"/>
    <w:rsid w:val="0000171E"/>
    <w:rsid w:val="00001980"/>
    <w:rsid w:val="00002714"/>
    <w:rsid w:val="00002FD0"/>
    <w:rsid w:val="00003A82"/>
    <w:rsid w:val="00003CDF"/>
    <w:rsid w:val="0000458B"/>
    <w:rsid w:val="00004A48"/>
    <w:rsid w:val="00004A69"/>
    <w:rsid w:val="000058BE"/>
    <w:rsid w:val="00006459"/>
    <w:rsid w:val="00006538"/>
    <w:rsid w:val="00006B50"/>
    <w:rsid w:val="00006E51"/>
    <w:rsid w:val="0001171E"/>
    <w:rsid w:val="00011BBF"/>
    <w:rsid w:val="00011C02"/>
    <w:rsid w:val="00011D60"/>
    <w:rsid w:val="00012214"/>
    <w:rsid w:val="000122B5"/>
    <w:rsid w:val="000127F4"/>
    <w:rsid w:val="00013A81"/>
    <w:rsid w:val="000152AE"/>
    <w:rsid w:val="000160BD"/>
    <w:rsid w:val="00016885"/>
    <w:rsid w:val="00016B12"/>
    <w:rsid w:val="00016DE0"/>
    <w:rsid w:val="000170C0"/>
    <w:rsid w:val="000200A5"/>
    <w:rsid w:val="00020243"/>
    <w:rsid w:val="00020EA3"/>
    <w:rsid w:val="00021091"/>
    <w:rsid w:val="000215CE"/>
    <w:rsid w:val="000218EB"/>
    <w:rsid w:val="00021BB8"/>
    <w:rsid w:val="00022DAE"/>
    <w:rsid w:val="00023CEF"/>
    <w:rsid w:val="00023D54"/>
    <w:rsid w:val="00024BF9"/>
    <w:rsid w:val="0002551C"/>
    <w:rsid w:val="00025C5B"/>
    <w:rsid w:val="0002607F"/>
    <w:rsid w:val="000260CA"/>
    <w:rsid w:val="00026854"/>
    <w:rsid w:val="00027CA1"/>
    <w:rsid w:val="00027F5F"/>
    <w:rsid w:val="0003022B"/>
    <w:rsid w:val="0003054F"/>
    <w:rsid w:val="00031326"/>
    <w:rsid w:val="000317F0"/>
    <w:rsid w:val="000326F1"/>
    <w:rsid w:val="00032871"/>
    <w:rsid w:val="00032DB8"/>
    <w:rsid w:val="00032E71"/>
    <w:rsid w:val="000331B0"/>
    <w:rsid w:val="00033C34"/>
    <w:rsid w:val="00033F18"/>
    <w:rsid w:val="0003461D"/>
    <w:rsid w:val="000350E1"/>
    <w:rsid w:val="00035F51"/>
    <w:rsid w:val="00036503"/>
    <w:rsid w:val="000370C9"/>
    <w:rsid w:val="0003778C"/>
    <w:rsid w:val="00037E30"/>
    <w:rsid w:val="0004005F"/>
    <w:rsid w:val="00040073"/>
    <w:rsid w:val="0004098B"/>
    <w:rsid w:val="00040A90"/>
    <w:rsid w:val="00041959"/>
    <w:rsid w:val="00042539"/>
    <w:rsid w:val="000427E5"/>
    <w:rsid w:val="000430A1"/>
    <w:rsid w:val="00043C85"/>
    <w:rsid w:val="00043EE4"/>
    <w:rsid w:val="0004437E"/>
    <w:rsid w:val="000448E9"/>
    <w:rsid w:val="00044B06"/>
    <w:rsid w:val="00044B08"/>
    <w:rsid w:val="000450BC"/>
    <w:rsid w:val="00045608"/>
    <w:rsid w:val="000457EE"/>
    <w:rsid w:val="000460A9"/>
    <w:rsid w:val="00046701"/>
    <w:rsid w:val="00046E33"/>
    <w:rsid w:val="00047342"/>
    <w:rsid w:val="00047B7B"/>
    <w:rsid w:val="000505A3"/>
    <w:rsid w:val="00050C41"/>
    <w:rsid w:val="00050D7E"/>
    <w:rsid w:val="00051AF6"/>
    <w:rsid w:val="0005248E"/>
    <w:rsid w:val="00052B3A"/>
    <w:rsid w:val="000534A3"/>
    <w:rsid w:val="00053650"/>
    <w:rsid w:val="00053949"/>
    <w:rsid w:val="00053B62"/>
    <w:rsid w:val="00053CB4"/>
    <w:rsid w:val="00054635"/>
    <w:rsid w:val="0005484D"/>
    <w:rsid w:val="000549D4"/>
    <w:rsid w:val="00054C14"/>
    <w:rsid w:val="000559E5"/>
    <w:rsid w:val="00055B9D"/>
    <w:rsid w:val="00056885"/>
    <w:rsid w:val="00056CA1"/>
    <w:rsid w:val="0005728B"/>
    <w:rsid w:val="000573EA"/>
    <w:rsid w:val="00057816"/>
    <w:rsid w:val="00057F4F"/>
    <w:rsid w:val="0006002B"/>
    <w:rsid w:val="000624DB"/>
    <w:rsid w:val="00062C26"/>
    <w:rsid w:val="00062D51"/>
    <w:rsid w:val="0006315D"/>
    <w:rsid w:val="0006322E"/>
    <w:rsid w:val="000633E8"/>
    <w:rsid w:val="00063586"/>
    <w:rsid w:val="00065F12"/>
    <w:rsid w:val="00066742"/>
    <w:rsid w:val="000668F4"/>
    <w:rsid w:val="0006694B"/>
    <w:rsid w:val="00066E9E"/>
    <w:rsid w:val="0006736F"/>
    <w:rsid w:val="00067882"/>
    <w:rsid w:val="00067D23"/>
    <w:rsid w:val="00070D84"/>
    <w:rsid w:val="000712A2"/>
    <w:rsid w:val="000713C8"/>
    <w:rsid w:val="00071B47"/>
    <w:rsid w:val="000727A1"/>
    <w:rsid w:val="00072B2F"/>
    <w:rsid w:val="00072BF5"/>
    <w:rsid w:val="00072D5F"/>
    <w:rsid w:val="0007385D"/>
    <w:rsid w:val="00074700"/>
    <w:rsid w:val="000747BC"/>
    <w:rsid w:val="00074CC3"/>
    <w:rsid w:val="00074E30"/>
    <w:rsid w:val="0007502B"/>
    <w:rsid w:val="00075291"/>
    <w:rsid w:val="00075999"/>
    <w:rsid w:val="00075BA3"/>
    <w:rsid w:val="00075C5C"/>
    <w:rsid w:val="000767E4"/>
    <w:rsid w:val="00076D20"/>
    <w:rsid w:val="00076F49"/>
    <w:rsid w:val="00077084"/>
    <w:rsid w:val="00077B51"/>
    <w:rsid w:val="00080CFA"/>
    <w:rsid w:val="00080E38"/>
    <w:rsid w:val="00080EF9"/>
    <w:rsid w:val="00081256"/>
    <w:rsid w:val="000812D0"/>
    <w:rsid w:val="000814BC"/>
    <w:rsid w:val="0008170D"/>
    <w:rsid w:val="00081A77"/>
    <w:rsid w:val="00081C86"/>
    <w:rsid w:val="00081F74"/>
    <w:rsid w:val="00082803"/>
    <w:rsid w:val="00082B2A"/>
    <w:rsid w:val="000830D1"/>
    <w:rsid w:val="00083B4E"/>
    <w:rsid w:val="00083B5D"/>
    <w:rsid w:val="00083D91"/>
    <w:rsid w:val="0008413A"/>
    <w:rsid w:val="000846F5"/>
    <w:rsid w:val="000852A9"/>
    <w:rsid w:val="00085C99"/>
    <w:rsid w:val="00085D14"/>
    <w:rsid w:val="0008643B"/>
    <w:rsid w:val="000864D7"/>
    <w:rsid w:val="000864ED"/>
    <w:rsid w:val="000877DD"/>
    <w:rsid w:val="000877F7"/>
    <w:rsid w:val="00087AC8"/>
    <w:rsid w:val="00087EFC"/>
    <w:rsid w:val="00087FCA"/>
    <w:rsid w:val="000900E6"/>
    <w:rsid w:val="0009046B"/>
    <w:rsid w:val="0009141A"/>
    <w:rsid w:val="000916B4"/>
    <w:rsid w:val="000917B5"/>
    <w:rsid w:val="00091D99"/>
    <w:rsid w:val="00092211"/>
    <w:rsid w:val="00092629"/>
    <w:rsid w:val="00092805"/>
    <w:rsid w:val="00092AC6"/>
    <w:rsid w:val="00093B0F"/>
    <w:rsid w:val="00093BE5"/>
    <w:rsid w:val="00093E1C"/>
    <w:rsid w:val="000943B6"/>
    <w:rsid w:val="000945BA"/>
    <w:rsid w:val="000948A0"/>
    <w:rsid w:val="000950FC"/>
    <w:rsid w:val="00096E07"/>
    <w:rsid w:val="00097B60"/>
    <w:rsid w:val="000A000E"/>
    <w:rsid w:val="000A00EA"/>
    <w:rsid w:val="000A0594"/>
    <w:rsid w:val="000A05D8"/>
    <w:rsid w:val="000A14A7"/>
    <w:rsid w:val="000A18E7"/>
    <w:rsid w:val="000A304B"/>
    <w:rsid w:val="000A35A2"/>
    <w:rsid w:val="000A3777"/>
    <w:rsid w:val="000A39EB"/>
    <w:rsid w:val="000A4294"/>
    <w:rsid w:val="000A4B41"/>
    <w:rsid w:val="000A5285"/>
    <w:rsid w:val="000A5EB2"/>
    <w:rsid w:val="000A6B0B"/>
    <w:rsid w:val="000A6C29"/>
    <w:rsid w:val="000A6C94"/>
    <w:rsid w:val="000A73E9"/>
    <w:rsid w:val="000A7561"/>
    <w:rsid w:val="000A7DF7"/>
    <w:rsid w:val="000B0332"/>
    <w:rsid w:val="000B04EE"/>
    <w:rsid w:val="000B0C4D"/>
    <w:rsid w:val="000B148D"/>
    <w:rsid w:val="000B1A07"/>
    <w:rsid w:val="000B245B"/>
    <w:rsid w:val="000B31FA"/>
    <w:rsid w:val="000B32F9"/>
    <w:rsid w:val="000B37D7"/>
    <w:rsid w:val="000B4374"/>
    <w:rsid w:val="000B4742"/>
    <w:rsid w:val="000B49B3"/>
    <w:rsid w:val="000B4C0E"/>
    <w:rsid w:val="000B5181"/>
    <w:rsid w:val="000B5591"/>
    <w:rsid w:val="000B57D2"/>
    <w:rsid w:val="000B5D59"/>
    <w:rsid w:val="000B5EB4"/>
    <w:rsid w:val="000B6786"/>
    <w:rsid w:val="000B694F"/>
    <w:rsid w:val="000B726C"/>
    <w:rsid w:val="000B7371"/>
    <w:rsid w:val="000B77F3"/>
    <w:rsid w:val="000C0789"/>
    <w:rsid w:val="000C09FD"/>
    <w:rsid w:val="000C0FD3"/>
    <w:rsid w:val="000C203A"/>
    <w:rsid w:val="000C237F"/>
    <w:rsid w:val="000C289C"/>
    <w:rsid w:val="000C2A14"/>
    <w:rsid w:val="000C2D79"/>
    <w:rsid w:val="000C2D90"/>
    <w:rsid w:val="000C311B"/>
    <w:rsid w:val="000C32A5"/>
    <w:rsid w:val="000C3C16"/>
    <w:rsid w:val="000C45BD"/>
    <w:rsid w:val="000C4BCD"/>
    <w:rsid w:val="000C549A"/>
    <w:rsid w:val="000C56E1"/>
    <w:rsid w:val="000C5C32"/>
    <w:rsid w:val="000C5D1B"/>
    <w:rsid w:val="000C6343"/>
    <w:rsid w:val="000C65DD"/>
    <w:rsid w:val="000C6F99"/>
    <w:rsid w:val="000C6FD5"/>
    <w:rsid w:val="000D02D1"/>
    <w:rsid w:val="000D08D0"/>
    <w:rsid w:val="000D1000"/>
    <w:rsid w:val="000D1829"/>
    <w:rsid w:val="000D1B7A"/>
    <w:rsid w:val="000D2ACA"/>
    <w:rsid w:val="000D2C11"/>
    <w:rsid w:val="000D34C5"/>
    <w:rsid w:val="000D34D9"/>
    <w:rsid w:val="000D5199"/>
    <w:rsid w:val="000D535C"/>
    <w:rsid w:val="000D5580"/>
    <w:rsid w:val="000D5B6F"/>
    <w:rsid w:val="000D5CD1"/>
    <w:rsid w:val="000D5E05"/>
    <w:rsid w:val="000E0110"/>
    <w:rsid w:val="000E02BD"/>
    <w:rsid w:val="000E0386"/>
    <w:rsid w:val="000E03B0"/>
    <w:rsid w:val="000E04CE"/>
    <w:rsid w:val="000E063C"/>
    <w:rsid w:val="000E168F"/>
    <w:rsid w:val="000E19D7"/>
    <w:rsid w:val="000E2037"/>
    <w:rsid w:val="000E2077"/>
    <w:rsid w:val="000E21CD"/>
    <w:rsid w:val="000E327A"/>
    <w:rsid w:val="000E399B"/>
    <w:rsid w:val="000E3E2C"/>
    <w:rsid w:val="000E448C"/>
    <w:rsid w:val="000E4721"/>
    <w:rsid w:val="000E4968"/>
    <w:rsid w:val="000E4B66"/>
    <w:rsid w:val="000E500E"/>
    <w:rsid w:val="000E582B"/>
    <w:rsid w:val="000E5A24"/>
    <w:rsid w:val="000E5C67"/>
    <w:rsid w:val="000E5C70"/>
    <w:rsid w:val="000E6365"/>
    <w:rsid w:val="000E6434"/>
    <w:rsid w:val="000E6741"/>
    <w:rsid w:val="000E6C96"/>
    <w:rsid w:val="000E710C"/>
    <w:rsid w:val="000E7726"/>
    <w:rsid w:val="000E7CD8"/>
    <w:rsid w:val="000F0328"/>
    <w:rsid w:val="000F0D8D"/>
    <w:rsid w:val="000F169F"/>
    <w:rsid w:val="000F1C3D"/>
    <w:rsid w:val="000F1F99"/>
    <w:rsid w:val="000F2469"/>
    <w:rsid w:val="000F2571"/>
    <w:rsid w:val="000F2F07"/>
    <w:rsid w:val="000F322E"/>
    <w:rsid w:val="000F35EE"/>
    <w:rsid w:val="000F3EE9"/>
    <w:rsid w:val="000F4699"/>
    <w:rsid w:val="000F4959"/>
    <w:rsid w:val="000F4AC3"/>
    <w:rsid w:val="000F5070"/>
    <w:rsid w:val="000F512C"/>
    <w:rsid w:val="000F51CB"/>
    <w:rsid w:val="000F5263"/>
    <w:rsid w:val="000F5375"/>
    <w:rsid w:val="000F5E70"/>
    <w:rsid w:val="000F66EC"/>
    <w:rsid w:val="000F6BC7"/>
    <w:rsid w:val="000F6D34"/>
    <w:rsid w:val="000F7299"/>
    <w:rsid w:val="000F736F"/>
    <w:rsid w:val="000F7A25"/>
    <w:rsid w:val="00100E72"/>
    <w:rsid w:val="00101474"/>
    <w:rsid w:val="00101A84"/>
    <w:rsid w:val="00101D80"/>
    <w:rsid w:val="00101D87"/>
    <w:rsid w:val="00101E1E"/>
    <w:rsid w:val="0010236E"/>
    <w:rsid w:val="00102581"/>
    <w:rsid w:val="00102A8D"/>
    <w:rsid w:val="00102F83"/>
    <w:rsid w:val="00102FB1"/>
    <w:rsid w:val="00103318"/>
    <w:rsid w:val="0010334D"/>
    <w:rsid w:val="0010361F"/>
    <w:rsid w:val="00103919"/>
    <w:rsid w:val="00103D56"/>
    <w:rsid w:val="00104296"/>
    <w:rsid w:val="001043FD"/>
    <w:rsid w:val="00104CE4"/>
    <w:rsid w:val="00104E10"/>
    <w:rsid w:val="00104E82"/>
    <w:rsid w:val="00105012"/>
    <w:rsid w:val="00105E6E"/>
    <w:rsid w:val="001061C0"/>
    <w:rsid w:val="00106FCD"/>
    <w:rsid w:val="00107596"/>
    <w:rsid w:val="00107625"/>
    <w:rsid w:val="00107994"/>
    <w:rsid w:val="00110039"/>
    <w:rsid w:val="00110578"/>
    <w:rsid w:val="00110984"/>
    <w:rsid w:val="00110E25"/>
    <w:rsid w:val="0011179F"/>
    <w:rsid w:val="001117CB"/>
    <w:rsid w:val="001117CD"/>
    <w:rsid w:val="001121A9"/>
    <w:rsid w:val="00112860"/>
    <w:rsid w:val="0011293B"/>
    <w:rsid w:val="00112A24"/>
    <w:rsid w:val="001130D8"/>
    <w:rsid w:val="00113484"/>
    <w:rsid w:val="001139A1"/>
    <w:rsid w:val="00113F92"/>
    <w:rsid w:val="0011463B"/>
    <w:rsid w:val="001146A2"/>
    <w:rsid w:val="001156DD"/>
    <w:rsid w:val="00115749"/>
    <w:rsid w:val="0011637F"/>
    <w:rsid w:val="001164D4"/>
    <w:rsid w:val="0011773F"/>
    <w:rsid w:val="0011788D"/>
    <w:rsid w:val="00117A10"/>
    <w:rsid w:val="001204D4"/>
    <w:rsid w:val="00120547"/>
    <w:rsid w:val="00120CD8"/>
    <w:rsid w:val="00120D9C"/>
    <w:rsid w:val="001210C0"/>
    <w:rsid w:val="0012125E"/>
    <w:rsid w:val="00121260"/>
    <w:rsid w:val="001214D6"/>
    <w:rsid w:val="001218C2"/>
    <w:rsid w:val="00121ABB"/>
    <w:rsid w:val="00121DD2"/>
    <w:rsid w:val="00121E61"/>
    <w:rsid w:val="00122869"/>
    <w:rsid w:val="00122F46"/>
    <w:rsid w:val="0012464F"/>
    <w:rsid w:val="00124B0E"/>
    <w:rsid w:val="00124B31"/>
    <w:rsid w:val="00125082"/>
    <w:rsid w:val="0012517F"/>
    <w:rsid w:val="00125228"/>
    <w:rsid w:val="001258C3"/>
    <w:rsid w:val="00125F17"/>
    <w:rsid w:val="001260D9"/>
    <w:rsid w:val="00126EA5"/>
    <w:rsid w:val="001271CA"/>
    <w:rsid w:val="001276B7"/>
    <w:rsid w:val="001276EC"/>
    <w:rsid w:val="00127BF3"/>
    <w:rsid w:val="00127C07"/>
    <w:rsid w:val="00130D79"/>
    <w:rsid w:val="001311C6"/>
    <w:rsid w:val="00132F0D"/>
    <w:rsid w:val="00133019"/>
    <w:rsid w:val="00133323"/>
    <w:rsid w:val="001335F6"/>
    <w:rsid w:val="0013399D"/>
    <w:rsid w:val="00134283"/>
    <w:rsid w:val="001345EE"/>
    <w:rsid w:val="00134DAE"/>
    <w:rsid w:val="00135D1E"/>
    <w:rsid w:val="00135E40"/>
    <w:rsid w:val="0013715F"/>
    <w:rsid w:val="0013720D"/>
    <w:rsid w:val="001373B0"/>
    <w:rsid w:val="0013757B"/>
    <w:rsid w:val="0014087E"/>
    <w:rsid w:val="0014174B"/>
    <w:rsid w:val="00141A70"/>
    <w:rsid w:val="00141B9C"/>
    <w:rsid w:val="0014218D"/>
    <w:rsid w:val="001422B1"/>
    <w:rsid w:val="00142910"/>
    <w:rsid w:val="00142A30"/>
    <w:rsid w:val="00142E28"/>
    <w:rsid w:val="00143022"/>
    <w:rsid w:val="001436AB"/>
    <w:rsid w:val="001440A5"/>
    <w:rsid w:val="001448F6"/>
    <w:rsid w:val="00144990"/>
    <w:rsid w:val="00146BAD"/>
    <w:rsid w:val="00146FB3"/>
    <w:rsid w:val="00147211"/>
    <w:rsid w:val="00147618"/>
    <w:rsid w:val="00150121"/>
    <w:rsid w:val="00150507"/>
    <w:rsid w:val="0015074C"/>
    <w:rsid w:val="00150948"/>
    <w:rsid w:val="00150ADD"/>
    <w:rsid w:val="00151C35"/>
    <w:rsid w:val="0015208C"/>
    <w:rsid w:val="001525D9"/>
    <w:rsid w:val="00153269"/>
    <w:rsid w:val="00154235"/>
    <w:rsid w:val="0015462D"/>
    <w:rsid w:val="00154B75"/>
    <w:rsid w:val="0015501D"/>
    <w:rsid w:val="0015682C"/>
    <w:rsid w:val="00156B3E"/>
    <w:rsid w:val="00156BE4"/>
    <w:rsid w:val="00156C57"/>
    <w:rsid w:val="00156E42"/>
    <w:rsid w:val="00157839"/>
    <w:rsid w:val="00157B64"/>
    <w:rsid w:val="00157F0F"/>
    <w:rsid w:val="001601EE"/>
    <w:rsid w:val="00160526"/>
    <w:rsid w:val="0016149D"/>
    <w:rsid w:val="00161571"/>
    <w:rsid w:val="00161C12"/>
    <w:rsid w:val="0016212C"/>
    <w:rsid w:val="0016217F"/>
    <w:rsid w:val="001625B4"/>
    <w:rsid w:val="00162DB4"/>
    <w:rsid w:val="0016355C"/>
    <w:rsid w:val="001637F7"/>
    <w:rsid w:val="00166565"/>
    <w:rsid w:val="001669A7"/>
    <w:rsid w:val="00166AE1"/>
    <w:rsid w:val="00166C34"/>
    <w:rsid w:val="00167315"/>
    <w:rsid w:val="00167364"/>
    <w:rsid w:val="00167774"/>
    <w:rsid w:val="00167DAC"/>
    <w:rsid w:val="0017020A"/>
    <w:rsid w:val="00170524"/>
    <w:rsid w:val="001705FC"/>
    <w:rsid w:val="00170D9C"/>
    <w:rsid w:val="00171549"/>
    <w:rsid w:val="001719A0"/>
    <w:rsid w:val="00171A0A"/>
    <w:rsid w:val="00171ED5"/>
    <w:rsid w:val="00171F25"/>
    <w:rsid w:val="001721BE"/>
    <w:rsid w:val="0017229E"/>
    <w:rsid w:val="00172E67"/>
    <w:rsid w:val="001731AF"/>
    <w:rsid w:val="001731C1"/>
    <w:rsid w:val="00173797"/>
    <w:rsid w:val="001737C3"/>
    <w:rsid w:val="00173DE3"/>
    <w:rsid w:val="001744AE"/>
    <w:rsid w:val="00174CFC"/>
    <w:rsid w:val="001750CA"/>
    <w:rsid w:val="00175B24"/>
    <w:rsid w:val="00176262"/>
    <w:rsid w:val="001764EF"/>
    <w:rsid w:val="00177078"/>
    <w:rsid w:val="00177B45"/>
    <w:rsid w:val="001804F0"/>
    <w:rsid w:val="001808EE"/>
    <w:rsid w:val="00180BA5"/>
    <w:rsid w:val="00180E4C"/>
    <w:rsid w:val="00181A44"/>
    <w:rsid w:val="00181D33"/>
    <w:rsid w:val="00181FDE"/>
    <w:rsid w:val="00182477"/>
    <w:rsid w:val="001825BC"/>
    <w:rsid w:val="00182AC0"/>
    <w:rsid w:val="0018396F"/>
    <w:rsid w:val="00183C61"/>
    <w:rsid w:val="00183D61"/>
    <w:rsid w:val="00184106"/>
    <w:rsid w:val="00184585"/>
    <w:rsid w:val="00185258"/>
    <w:rsid w:val="001859A0"/>
    <w:rsid w:val="0018670B"/>
    <w:rsid w:val="0018680C"/>
    <w:rsid w:val="001871D3"/>
    <w:rsid w:val="001876D4"/>
    <w:rsid w:val="00190254"/>
    <w:rsid w:val="001904EC"/>
    <w:rsid w:val="00191023"/>
    <w:rsid w:val="001910C4"/>
    <w:rsid w:val="00191155"/>
    <w:rsid w:val="001912B2"/>
    <w:rsid w:val="001914BA"/>
    <w:rsid w:val="001918B6"/>
    <w:rsid w:val="00191B0C"/>
    <w:rsid w:val="00192386"/>
    <w:rsid w:val="001927C2"/>
    <w:rsid w:val="001928FE"/>
    <w:rsid w:val="00192A9B"/>
    <w:rsid w:val="00192F08"/>
    <w:rsid w:val="00192F40"/>
    <w:rsid w:val="001937FC"/>
    <w:rsid w:val="00193EB1"/>
    <w:rsid w:val="0019448C"/>
    <w:rsid w:val="001958E4"/>
    <w:rsid w:val="0019657C"/>
    <w:rsid w:val="00196E00"/>
    <w:rsid w:val="00197271"/>
    <w:rsid w:val="00197CC1"/>
    <w:rsid w:val="001A1187"/>
    <w:rsid w:val="001A1937"/>
    <w:rsid w:val="001A1A29"/>
    <w:rsid w:val="001A31E1"/>
    <w:rsid w:val="001A3FED"/>
    <w:rsid w:val="001A423A"/>
    <w:rsid w:val="001A435C"/>
    <w:rsid w:val="001A48F8"/>
    <w:rsid w:val="001A4FF0"/>
    <w:rsid w:val="001A5216"/>
    <w:rsid w:val="001A5560"/>
    <w:rsid w:val="001A574F"/>
    <w:rsid w:val="001A5F12"/>
    <w:rsid w:val="001A65BA"/>
    <w:rsid w:val="001A6A90"/>
    <w:rsid w:val="001A6C53"/>
    <w:rsid w:val="001A6D47"/>
    <w:rsid w:val="001A74ED"/>
    <w:rsid w:val="001A754B"/>
    <w:rsid w:val="001A7598"/>
    <w:rsid w:val="001A7AB4"/>
    <w:rsid w:val="001A7E66"/>
    <w:rsid w:val="001B023A"/>
    <w:rsid w:val="001B02FB"/>
    <w:rsid w:val="001B078A"/>
    <w:rsid w:val="001B1454"/>
    <w:rsid w:val="001B150C"/>
    <w:rsid w:val="001B155C"/>
    <w:rsid w:val="001B1B76"/>
    <w:rsid w:val="001B255F"/>
    <w:rsid w:val="001B2F7B"/>
    <w:rsid w:val="001B31B2"/>
    <w:rsid w:val="001B33F6"/>
    <w:rsid w:val="001B3E89"/>
    <w:rsid w:val="001B40B8"/>
    <w:rsid w:val="001B42FC"/>
    <w:rsid w:val="001B4744"/>
    <w:rsid w:val="001B4CD5"/>
    <w:rsid w:val="001B4DA8"/>
    <w:rsid w:val="001B5177"/>
    <w:rsid w:val="001B53FA"/>
    <w:rsid w:val="001B5692"/>
    <w:rsid w:val="001B58AD"/>
    <w:rsid w:val="001B5998"/>
    <w:rsid w:val="001B5EA0"/>
    <w:rsid w:val="001B63BE"/>
    <w:rsid w:val="001B678F"/>
    <w:rsid w:val="001B6C2B"/>
    <w:rsid w:val="001B7882"/>
    <w:rsid w:val="001B7B34"/>
    <w:rsid w:val="001C02A7"/>
    <w:rsid w:val="001C05D4"/>
    <w:rsid w:val="001C0720"/>
    <w:rsid w:val="001C11E4"/>
    <w:rsid w:val="001C1EEE"/>
    <w:rsid w:val="001C2269"/>
    <w:rsid w:val="001C24F8"/>
    <w:rsid w:val="001C34C1"/>
    <w:rsid w:val="001C3F2E"/>
    <w:rsid w:val="001C40BB"/>
    <w:rsid w:val="001C40EF"/>
    <w:rsid w:val="001C4F19"/>
    <w:rsid w:val="001C512F"/>
    <w:rsid w:val="001C52A0"/>
    <w:rsid w:val="001C54FD"/>
    <w:rsid w:val="001C5834"/>
    <w:rsid w:val="001C596F"/>
    <w:rsid w:val="001C6019"/>
    <w:rsid w:val="001C616A"/>
    <w:rsid w:val="001C6EDF"/>
    <w:rsid w:val="001C715A"/>
    <w:rsid w:val="001D07A4"/>
    <w:rsid w:val="001D0940"/>
    <w:rsid w:val="001D0C3D"/>
    <w:rsid w:val="001D0E05"/>
    <w:rsid w:val="001D164B"/>
    <w:rsid w:val="001D213F"/>
    <w:rsid w:val="001D2943"/>
    <w:rsid w:val="001D2A33"/>
    <w:rsid w:val="001D3CDA"/>
    <w:rsid w:val="001D3DD3"/>
    <w:rsid w:val="001D3E54"/>
    <w:rsid w:val="001D4C0E"/>
    <w:rsid w:val="001D54A4"/>
    <w:rsid w:val="001D56A9"/>
    <w:rsid w:val="001D598C"/>
    <w:rsid w:val="001D5D7F"/>
    <w:rsid w:val="001D5E4C"/>
    <w:rsid w:val="001D5ED3"/>
    <w:rsid w:val="001D60FF"/>
    <w:rsid w:val="001D66C0"/>
    <w:rsid w:val="001D66C6"/>
    <w:rsid w:val="001D6893"/>
    <w:rsid w:val="001D7068"/>
    <w:rsid w:val="001E0571"/>
    <w:rsid w:val="001E0AE9"/>
    <w:rsid w:val="001E1679"/>
    <w:rsid w:val="001E1D5E"/>
    <w:rsid w:val="001E3023"/>
    <w:rsid w:val="001E34E2"/>
    <w:rsid w:val="001E3C72"/>
    <w:rsid w:val="001E3CD3"/>
    <w:rsid w:val="001E4207"/>
    <w:rsid w:val="001E49D0"/>
    <w:rsid w:val="001E4A50"/>
    <w:rsid w:val="001E5B9A"/>
    <w:rsid w:val="001E5BBB"/>
    <w:rsid w:val="001E7B32"/>
    <w:rsid w:val="001E7C28"/>
    <w:rsid w:val="001F0233"/>
    <w:rsid w:val="001F0361"/>
    <w:rsid w:val="001F0B7E"/>
    <w:rsid w:val="001F0C3C"/>
    <w:rsid w:val="001F1720"/>
    <w:rsid w:val="001F22D6"/>
    <w:rsid w:val="001F2424"/>
    <w:rsid w:val="001F2C8A"/>
    <w:rsid w:val="001F309C"/>
    <w:rsid w:val="001F3D35"/>
    <w:rsid w:val="001F4107"/>
    <w:rsid w:val="001F41E0"/>
    <w:rsid w:val="001F4C8E"/>
    <w:rsid w:val="001F4E6B"/>
    <w:rsid w:val="001F4F2A"/>
    <w:rsid w:val="001F577F"/>
    <w:rsid w:val="001F5A20"/>
    <w:rsid w:val="001F5BAF"/>
    <w:rsid w:val="001F63F8"/>
    <w:rsid w:val="001F6742"/>
    <w:rsid w:val="001F728A"/>
    <w:rsid w:val="001F7667"/>
    <w:rsid w:val="001F7EC9"/>
    <w:rsid w:val="00200053"/>
    <w:rsid w:val="00200DAB"/>
    <w:rsid w:val="00200EB6"/>
    <w:rsid w:val="00201DD5"/>
    <w:rsid w:val="00202A48"/>
    <w:rsid w:val="00203320"/>
    <w:rsid w:val="00203F3D"/>
    <w:rsid w:val="00203F60"/>
    <w:rsid w:val="002045A1"/>
    <w:rsid w:val="00204C39"/>
    <w:rsid w:val="00204D48"/>
    <w:rsid w:val="002061F0"/>
    <w:rsid w:val="00206A6A"/>
    <w:rsid w:val="00206B32"/>
    <w:rsid w:val="00206B99"/>
    <w:rsid w:val="0020710B"/>
    <w:rsid w:val="00207213"/>
    <w:rsid w:val="0020782E"/>
    <w:rsid w:val="00207A01"/>
    <w:rsid w:val="00207E1F"/>
    <w:rsid w:val="002101DA"/>
    <w:rsid w:val="0021076E"/>
    <w:rsid w:val="0021105A"/>
    <w:rsid w:val="00211D72"/>
    <w:rsid w:val="00211F6B"/>
    <w:rsid w:val="002125BF"/>
    <w:rsid w:val="002127C8"/>
    <w:rsid w:val="00212A67"/>
    <w:rsid w:val="00213512"/>
    <w:rsid w:val="002139A0"/>
    <w:rsid w:val="00213F6E"/>
    <w:rsid w:val="002146E4"/>
    <w:rsid w:val="00214920"/>
    <w:rsid w:val="00214B89"/>
    <w:rsid w:val="002157D4"/>
    <w:rsid w:val="00215F25"/>
    <w:rsid w:val="002162BC"/>
    <w:rsid w:val="00216984"/>
    <w:rsid w:val="00216C02"/>
    <w:rsid w:val="00216D6F"/>
    <w:rsid w:val="002173EC"/>
    <w:rsid w:val="0021745E"/>
    <w:rsid w:val="00217850"/>
    <w:rsid w:val="002179C2"/>
    <w:rsid w:val="00217C98"/>
    <w:rsid w:val="00217D8A"/>
    <w:rsid w:val="00220268"/>
    <w:rsid w:val="00220CE5"/>
    <w:rsid w:val="00220D9D"/>
    <w:rsid w:val="0022120A"/>
    <w:rsid w:val="0022164C"/>
    <w:rsid w:val="00222501"/>
    <w:rsid w:val="0022258C"/>
    <w:rsid w:val="00222F8A"/>
    <w:rsid w:val="002231A3"/>
    <w:rsid w:val="00223F95"/>
    <w:rsid w:val="00224144"/>
    <w:rsid w:val="00224436"/>
    <w:rsid w:val="002246CA"/>
    <w:rsid w:val="00224C18"/>
    <w:rsid w:val="002253A5"/>
    <w:rsid w:val="0022595B"/>
    <w:rsid w:val="00225A8A"/>
    <w:rsid w:val="00226489"/>
    <w:rsid w:val="0022776C"/>
    <w:rsid w:val="002309C7"/>
    <w:rsid w:val="002309FF"/>
    <w:rsid w:val="0023108A"/>
    <w:rsid w:val="002319FE"/>
    <w:rsid w:val="00231AA7"/>
    <w:rsid w:val="00231DF5"/>
    <w:rsid w:val="00232162"/>
    <w:rsid w:val="002323B6"/>
    <w:rsid w:val="0023248B"/>
    <w:rsid w:val="002324AC"/>
    <w:rsid w:val="002326E1"/>
    <w:rsid w:val="00233347"/>
    <w:rsid w:val="00233D3B"/>
    <w:rsid w:val="002341B3"/>
    <w:rsid w:val="0023471D"/>
    <w:rsid w:val="00234733"/>
    <w:rsid w:val="002347C2"/>
    <w:rsid w:val="00234953"/>
    <w:rsid w:val="002363AB"/>
    <w:rsid w:val="00236A29"/>
    <w:rsid w:val="00236D87"/>
    <w:rsid w:val="00236DEE"/>
    <w:rsid w:val="00236E9D"/>
    <w:rsid w:val="002374CB"/>
    <w:rsid w:val="00237F7D"/>
    <w:rsid w:val="0024057F"/>
    <w:rsid w:val="00240745"/>
    <w:rsid w:val="00241382"/>
    <w:rsid w:val="00241CEF"/>
    <w:rsid w:val="00241ED6"/>
    <w:rsid w:val="00242582"/>
    <w:rsid w:val="002436AC"/>
    <w:rsid w:val="00243879"/>
    <w:rsid w:val="00243A9F"/>
    <w:rsid w:val="0024402A"/>
    <w:rsid w:val="00244061"/>
    <w:rsid w:val="0024421A"/>
    <w:rsid w:val="002444C3"/>
    <w:rsid w:val="0024549C"/>
    <w:rsid w:val="00245C69"/>
    <w:rsid w:val="00246389"/>
    <w:rsid w:val="002467D8"/>
    <w:rsid w:val="0025048F"/>
    <w:rsid w:val="00251309"/>
    <w:rsid w:val="00251A22"/>
    <w:rsid w:val="0025248E"/>
    <w:rsid w:val="002525B9"/>
    <w:rsid w:val="00252AFE"/>
    <w:rsid w:val="002530D0"/>
    <w:rsid w:val="00253653"/>
    <w:rsid w:val="00253667"/>
    <w:rsid w:val="0025385A"/>
    <w:rsid w:val="00253D1D"/>
    <w:rsid w:val="0025498E"/>
    <w:rsid w:val="00254E34"/>
    <w:rsid w:val="00254F27"/>
    <w:rsid w:val="00254F84"/>
    <w:rsid w:val="002551B4"/>
    <w:rsid w:val="0025584F"/>
    <w:rsid w:val="00255891"/>
    <w:rsid w:val="00255E85"/>
    <w:rsid w:val="00256328"/>
    <w:rsid w:val="002563E7"/>
    <w:rsid w:val="00256544"/>
    <w:rsid w:val="00257A5C"/>
    <w:rsid w:val="00257EC1"/>
    <w:rsid w:val="00257F0A"/>
    <w:rsid w:val="0026041B"/>
    <w:rsid w:val="00260916"/>
    <w:rsid w:val="00260F31"/>
    <w:rsid w:val="00261398"/>
    <w:rsid w:val="00261D12"/>
    <w:rsid w:val="00261E3F"/>
    <w:rsid w:val="002622BE"/>
    <w:rsid w:val="002622F6"/>
    <w:rsid w:val="00263C16"/>
    <w:rsid w:val="0026406B"/>
    <w:rsid w:val="002643A8"/>
    <w:rsid w:val="00265131"/>
    <w:rsid w:val="00265714"/>
    <w:rsid w:val="00265E8E"/>
    <w:rsid w:val="00266A5A"/>
    <w:rsid w:val="00266E3A"/>
    <w:rsid w:val="00267086"/>
    <w:rsid w:val="002673A0"/>
    <w:rsid w:val="0026789B"/>
    <w:rsid w:val="00270791"/>
    <w:rsid w:val="002708BB"/>
    <w:rsid w:val="00270C96"/>
    <w:rsid w:val="00271510"/>
    <w:rsid w:val="00271BCD"/>
    <w:rsid w:val="00271C45"/>
    <w:rsid w:val="002732E7"/>
    <w:rsid w:val="0027360D"/>
    <w:rsid w:val="00273DF2"/>
    <w:rsid w:val="002741E0"/>
    <w:rsid w:val="00274371"/>
    <w:rsid w:val="002743B0"/>
    <w:rsid w:val="002747B3"/>
    <w:rsid w:val="0027485F"/>
    <w:rsid w:val="00274889"/>
    <w:rsid w:val="00274E4C"/>
    <w:rsid w:val="00274F5B"/>
    <w:rsid w:val="00275861"/>
    <w:rsid w:val="00276106"/>
    <w:rsid w:val="00276349"/>
    <w:rsid w:val="00276A94"/>
    <w:rsid w:val="00276A96"/>
    <w:rsid w:val="00276C05"/>
    <w:rsid w:val="002771EE"/>
    <w:rsid w:val="00277210"/>
    <w:rsid w:val="002773A9"/>
    <w:rsid w:val="0027761B"/>
    <w:rsid w:val="00277CC7"/>
    <w:rsid w:val="00277D38"/>
    <w:rsid w:val="002802B9"/>
    <w:rsid w:val="002809D5"/>
    <w:rsid w:val="002809F7"/>
    <w:rsid w:val="00280C7B"/>
    <w:rsid w:val="00280DBE"/>
    <w:rsid w:val="00280F48"/>
    <w:rsid w:val="00281029"/>
    <w:rsid w:val="00281339"/>
    <w:rsid w:val="00281387"/>
    <w:rsid w:val="00282406"/>
    <w:rsid w:val="00282565"/>
    <w:rsid w:val="002825C9"/>
    <w:rsid w:val="002826A2"/>
    <w:rsid w:val="00283AB3"/>
    <w:rsid w:val="00283F0E"/>
    <w:rsid w:val="00284140"/>
    <w:rsid w:val="0028425A"/>
    <w:rsid w:val="00284BE1"/>
    <w:rsid w:val="0028590A"/>
    <w:rsid w:val="00286044"/>
    <w:rsid w:val="0028619B"/>
    <w:rsid w:val="00287252"/>
    <w:rsid w:val="00287567"/>
    <w:rsid w:val="00287940"/>
    <w:rsid w:val="00287F11"/>
    <w:rsid w:val="002902D2"/>
    <w:rsid w:val="002906F2"/>
    <w:rsid w:val="00291241"/>
    <w:rsid w:val="002914DD"/>
    <w:rsid w:val="00291FE9"/>
    <w:rsid w:val="0029205C"/>
    <w:rsid w:val="0029232F"/>
    <w:rsid w:val="00292DC1"/>
    <w:rsid w:val="00292F86"/>
    <w:rsid w:val="00293392"/>
    <w:rsid w:val="00293815"/>
    <w:rsid w:val="00293A9E"/>
    <w:rsid w:val="00294869"/>
    <w:rsid w:val="00294C5F"/>
    <w:rsid w:val="00295104"/>
    <w:rsid w:val="002954ED"/>
    <w:rsid w:val="00296435"/>
    <w:rsid w:val="0029655F"/>
    <w:rsid w:val="002967CB"/>
    <w:rsid w:val="00297169"/>
    <w:rsid w:val="00297257"/>
    <w:rsid w:val="002974AD"/>
    <w:rsid w:val="00297519"/>
    <w:rsid w:val="00297BCD"/>
    <w:rsid w:val="00297CC8"/>
    <w:rsid w:val="00297FBD"/>
    <w:rsid w:val="002A1361"/>
    <w:rsid w:val="002A187F"/>
    <w:rsid w:val="002A1A19"/>
    <w:rsid w:val="002A1DA5"/>
    <w:rsid w:val="002A1F96"/>
    <w:rsid w:val="002A233B"/>
    <w:rsid w:val="002A2770"/>
    <w:rsid w:val="002A2DDE"/>
    <w:rsid w:val="002A2E2E"/>
    <w:rsid w:val="002A4B97"/>
    <w:rsid w:val="002A4D6F"/>
    <w:rsid w:val="002A5258"/>
    <w:rsid w:val="002A5CD5"/>
    <w:rsid w:val="002A63A6"/>
    <w:rsid w:val="002A6F88"/>
    <w:rsid w:val="002A6FB6"/>
    <w:rsid w:val="002A77E6"/>
    <w:rsid w:val="002A7EDA"/>
    <w:rsid w:val="002B17A0"/>
    <w:rsid w:val="002B1A72"/>
    <w:rsid w:val="002B20B5"/>
    <w:rsid w:val="002B22F6"/>
    <w:rsid w:val="002B28A0"/>
    <w:rsid w:val="002B2AFF"/>
    <w:rsid w:val="002B32AA"/>
    <w:rsid w:val="002B3A7B"/>
    <w:rsid w:val="002B3B2E"/>
    <w:rsid w:val="002B3D89"/>
    <w:rsid w:val="002B3E73"/>
    <w:rsid w:val="002B3F15"/>
    <w:rsid w:val="002B3FDC"/>
    <w:rsid w:val="002B47FC"/>
    <w:rsid w:val="002B484C"/>
    <w:rsid w:val="002B4943"/>
    <w:rsid w:val="002B4CF9"/>
    <w:rsid w:val="002B507A"/>
    <w:rsid w:val="002B524E"/>
    <w:rsid w:val="002B53CA"/>
    <w:rsid w:val="002B5936"/>
    <w:rsid w:val="002B5AC9"/>
    <w:rsid w:val="002B63B7"/>
    <w:rsid w:val="002B67FF"/>
    <w:rsid w:val="002B6905"/>
    <w:rsid w:val="002B69E9"/>
    <w:rsid w:val="002B7B22"/>
    <w:rsid w:val="002B7F74"/>
    <w:rsid w:val="002C07AE"/>
    <w:rsid w:val="002C0B2C"/>
    <w:rsid w:val="002C1C28"/>
    <w:rsid w:val="002C1EF5"/>
    <w:rsid w:val="002C237B"/>
    <w:rsid w:val="002C23EA"/>
    <w:rsid w:val="002C26C1"/>
    <w:rsid w:val="002C2DF5"/>
    <w:rsid w:val="002C2FE2"/>
    <w:rsid w:val="002C3A2C"/>
    <w:rsid w:val="002C4469"/>
    <w:rsid w:val="002C490A"/>
    <w:rsid w:val="002C4C1D"/>
    <w:rsid w:val="002C4C79"/>
    <w:rsid w:val="002C4D05"/>
    <w:rsid w:val="002C4E0E"/>
    <w:rsid w:val="002C6082"/>
    <w:rsid w:val="002C614A"/>
    <w:rsid w:val="002C618F"/>
    <w:rsid w:val="002C688A"/>
    <w:rsid w:val="002C6BA4"/>
    <w:rsid w:val="002C71E3"/>
    <w:rsid w:val="002C75B8"/>
    <w:rsid w:val="002C7D70"/>
    <w:rsid w:val="002D0198"/>
    <w:rsid w:val="002D0B5F"/>
    <w:rsid w:val="002D0BD5"/>
    <w:rsid w:val="002D0C9B"/>
    <w:rsid w:val="002D1957"/>
    <w:rsid w:val="002D1BF1"/>
    <w:rsid w:val="002D1EE7"/>
    <w:rsid w:val="002D2386"/>
    <w:rsid w:val="002D2649"/>
    <w:rsid w:val="002D2F69"/>
    <w:rsid w:val="002D2FDC"/>
    <w:rsid w:val="002D37FF"/>
    <w:rsid w:val="002D3AF3"/>
    <w:rsid w:val="002D4AC5"/>
    <w:rsid w:val="002D5045"/>
    <w:rsid w:val="002D5338"/>
    <w:rsid w:val="002D53F4"/>
    <w:rsid w:val="002D5A60"/>
    <w:rsid w:val="002D63A9"/>
    <w:rsid w:val="002D643F"/>
    <w:rsid w:val="002D6783"/>
    <w:rsid w:val="002D7333"/>
    <w:rsid w:val="002E082F"/>
    <w:rsid w:val="002E1701"/>
    <w:rsid w:val="002E1BBD"/>
    <w:rsid w:val="002E23B0"/>
    <w:rsid w:val="002E2EB6"/>
    <w:rsid w:val="002E3C0E"/>
    <w:rsid w:val="002E461E"/>
    <w:rsid w:val="002E4962"/>
    <w:rsid w:val="002E4E6C"/>
    <w:rsid w:val="002E5281"/>
    <w:rsid w:val="002E5701"/>
    <w:rsid w:val="002E57D7"/>
    <w:rsid w:val="002E582A"/>
    <w:rsid w:val="002E610A"/>
    <w:rsid w:val="002E6714"/>
    <w:rsid w:val="002E6C02"/>
    <w:rsid w:val="002E739F"/>
    <w:rsid w:val="002E7A2B"/>
    <w:rsid w:val="002E7AB2"/>
    <w:rsid w:val="002E7B7A"/>
    <w:rsid w:val="002E7C36"/>
    <w:rsid w:val="002F05FE"/>
    <w:rsid w:val="002F06E0"/>
    <w:rsid w:val="002F0D6C"/>
    <w:rsid w:val="002F11FB"/>
    <w:rsid w:val="002F121D"/>
    <w:rsid w:val="002F256C"/>
    <w:rsid w:val="002F2643"/>
    <w:rsid w:val="002F2750"/>
    <w:rsid w:val="002F3E1E"/>
    <w:rsid w:val="002F52BA"/>
    <w:rsid w:val="002F52D6"/>
    <w:rsid w:val="002F536C"/>
    <w:rsid w:val="002F57CF"/>
    <w:rsid w:val="002F5A39"/>
    <w:rsid w:val="002F5B43"/>
    <w:rsid w:val="002F5B7D"/>
    <w:rsid w:val="002F60DB"/>
    <w:rsid w:val="002F631B"/>
    <w:rsid w:val="002F7192"/>
    <w:rsid w:val="002F721D"/>
    <w:rsid w:val="002F770C"/>
    <w:rsid w:val="0030019F"/>
    <w:rsid w:val="00300DAA"/>
    <w:rsid w:val="00301987"/>
    <w:rsid w:val="0030199B"/>
    <w:rsid w:val="003024D4"/>
    <w:rsid w:val="003027D7"/>
    <w:rsid w:val="003039B2"/>
    <w:rsid w:val="00303E11"/>
    <w:rsid w:val="003042C6"/>
    <w:rsid w:val="003042E0"/>
    <w:rsid w:val="00304426"/>
    <w:rsid w:val="00304926"/>
    <w:rsid w:val="003049A4"/>
    <w:rsid w:val="00304BDB"/>
    <w:rsid w:val="00304E79"/>
    <w:rsid w:val="003055DF"/>
    <w:rsid w:val="0030584F"/>
    <w:rsid w:val="00305B77"/>
    <w:rsid w:val="00305F48"/>
    <w:rsid w:val="003068FC"/>
    <w:rsid w:val="0030692D"/>
    <w:rsid w:val="0030781D"/>
    <w:rsid w:val="00310021"/>
    <w:rsid w:val="0031030F"/>
    <w:rsid w:val="00310B35"/>
    <w:rsid w:val="00311D16"/>
    <w:rsid w:val="00312008"/>
    <w:rsid w:val="00312317"/>
    <w:rsid w:val="003123B4"/>
    <w:rsid w:val="00312652"/>
    <w:rsid w:val="00312757"/>
    <w:rsid w:val="003127FB"/>
    <w:rsid w:val="00312936"/>
    <w:rsid w:val="00312F77"/>
    <w:rsid w:val="003132C3"/>
    <w:rsid w:val="00313881"/>
    <w:rsid w:val="00313AF7"/>
    <w:rsid w:val="00314178"/>
    <w:rsid w:val="003143E5"/>
    <w:rsid w:val="00314693"/>
    <w:rsid w:val="00314A0F"/>
    <w:rsid w:val="00314D21"/>
    <w:rsid w:val="00314D87"/>
    <w:rsid w:val="00314DD3"/>
    <w:rsid w:val="00315272"/>
    <w:rsid w:val="00315606"/>
    <w:rsid w:val="00316438"/>
    <w:rsid w:val="0031650D"/>
    <w:rsid w:val="00316CAA"/>
    <w:rsid w:val="00317613"/>
    <w:rsid w:val="00317E6E"/>
    <w:rsid w:val="00317E8D"/>
    <w:rsid w:val="00320716"/>
    <w:rsid w:val="00320A3A"/>
    <w:rsid w:val="0032130D"/>
    <w:rsid w:val="00322314"/>
    <w:rsid w:val="00322B3B"/>
    <w:rsid w:val="00322C69"/>
    <w:rsid w:val="00323519"/>
    <w:rsid w:val="00323528"/>
    <w:rsid w:val="00323626"/>
    <w:rsid w:val="00323828"/>
    <w:rsid w:val="00323B58"/>
    <w:rsid w:val="00323C71"/>
    <w:rsid w:val="0032484C"/>
    <w:rsid w:val="00324888"/>
    <w:rsid w:val="00325D86"/>
    <w:rsid w:val="00326306"/>
    <w:rsid w:val="00326939"/>
    <w:rsid w:val="00326B00"/>
    <w:rsid w:val="00327053"/>
    <w:rsid w:val="003276BD"/>
    <w:rsid w:val="003277CC"/>
    <w:rsid w:val="00327957"/>
    <w:rsid w:val="00327B4B"/>
    <w:rsid w:val="00327D35"/>
    <w:rsid w:val="003301AD"/>
    <w:rsid w:val="003309AA"/>
    <w:rsid w:val="00330BA4"/>
    <w:rsid w:val="00331560"/>
    <w:rsid w:val="00331D2C"/>
    <w:rsid w:val="00331F42"/>
    <w:rsid w:val="0033276F"/>
    <w:rsid w:val="003331E9"/>
    <w:rsid w:val="003336B7"/>
    <w:rsid w:val="00334914"/>
    <w:rsid w:val="0033518C"/>
    <w:rsid w:val="0033582E"/>
    <w:rsid w:val="003359FF"/>
    <w:rsid w:val="00335AAD"/>
    <w:rsid w:val="00335BC2"/>
    <w:rsid w:val="00335E86"/>
    <w:rsid w:val="00336576"/>
    <w:rsid w:val="003370B7"/>
    <w:rsid w:val="0033744F"/>
    <w:rsid w:val="00340936"/>
    <w:rsid w:val="00340981"/>
    <w:rsid w:val="003409AB"/>
    <w:rsid w:val="00340FDB"/>
    <w:rsid w:val="00341268"/>
    <w:rsid w:val="00341AC9"/>
    <w:rsid w:val="003424E2"/>
    <w:rsid w:val="00342611"/>
    <w:rsid w:val="00343027"/>
    <w:rsid w:val="00343426"/>
    <w:rsid w:val="00343613"/>
    <w:rsid w:val="0034367A"/>
    <w:rsid w:val="00343F15"/>
    <w:rsid w:val="00344150"/>
    <w:rsid w:val="00344839"/>
    <w:rsid w:val="00344A20"/>
    <w:rsid w:val="00344ACB"/>
    <w:rsid w:val="00344FFD"/>
    <w:rsid w:val="00345267"/>
    <w:rsid w:val="003452BC"/>
    <w:rsid w:val="003454B8"/>
    <w:rsid w:val="00345969"/>
    <w:rsid w:val="00345A36"/>
    <w:rsid w:val="00345A82"/>
    <w:rsid w:val="00345E41"/>
    <w:rsid w:val="00346031"/>
    <w:rsid w:val="00346244"/>
    <w:rsid w:val="00347321"/>
    <w:rsid w:val="00347437"/>
    <w:rsid w:val="00347464"/>
    <w:rsid w:val="003478FF"/>
    <w:rsid w:val="003508E7"/>
    <w:rsid w:val="00350BB8"/>
    <w:rsid w:val="00350F51"/>
    <w:rsid w:val="0035203B"/>
    <w:rsid w:val="003538E9"/>
    <w:rsid w:val="00353A97"/>
    <w:rsid w:val="00353F40"/>
    <w:rsid w:val="00353FFC"/>
    <w:rsid w:val="00354451"/>
    <w:rsid w:val="00354884"/>
    <w:rsid w:val="00354F86"/>
    <w:rsid w:val="0035512A"/>
    <w:rsid w:val="00355760"/>
    <w:rsid w:val="00355D22"/>
    <w:rsid w:val="00356006"/>
    <w:rsid w:val="00356039"/>
    <w:rsid w:val="00356579"/>
    <w:rsid w:val="00356D6C"/>
    <w:rsid w:val="00357172"/>
    <w:rsid w:val="003572EA"/>
    <w:rsid w:val="00357884"/>
    <w:rsid w:val="00357DD6"/>
    <w:rsid w:val="0036094F"/>
    <w:rsid w:val="00361FEA"/>
    <w:rsid w:val="003623C0"/>
    <w:rsid w:val="003624E7"/>
    <w:rsid w:val="00362B60"/>
    <w:rsid w:val="00362DA8"/>
    <w:rsid w:val="00363622"/>
    <w:rsid w:val="00363D86"/>
    <w:rsid w:val="00363DF4"/>
    <w:rsid w:val="00363E47"/>
    <w:rsid w:val="0036424E"/>
    <w:rsid w:val="00364911"/>
    <w:rsid w:val="00364B17"/>
    <w:rsid w:val="00364B1C"/>
    <w:rsid w:val="00364F3F"/>
    <w:rsid w:val="00365025"/>
    <w:rsid w:val="00365223"/>
    <w:rsid w:val="00365C28"/>
    <w:rsid w:val="003671B7"/>
    <w:rsid w:val="00367865"/>
    <w:rsid w:val="00370358"/>
    <w:rsid w:val="0037068B"/>
    <w:rsid w:val="00370818"/>
    <w:rsid w:val="003709BB"/>
    <w:rsid w:val="00370C57"/>
    <w:rsid w:val="00370D76"/>
    <w:rsid w:val="00370DB8"/>
    <w:rsid w:val="00370DC2"/>
    <w:rsid w:val="00370EA6"/>
    <w:rsid w:val="00370EE6"/>
    <w:rsid w:val="003710A4"/>
    <w:rsid w:val="00371706"/>
    <w:rsid w:val="003718B9"/>
    <w:rsid w:val="00371F99"/>
    <w:rsid w:val="00372D03"/>
    <w:rsid w:val="0037356D"/>
    <w:rsid w:val="003735EF"/>
    <w:rsid w:val="0037454D"/>
    <w:rsid w:val="00374622"/>
    <w:rsid w:val="003752F4"/>
    <w:rsid w:val="003753D5"/>
    <w:rsid w:val="00375601"/>
    <w:rsid w:val="00375D11"/>
    <w:rsid w:val="00375EEA"/>
    <w:rsid w:val="003765A8"/>
    <w:rsid w:val="003767E4"/>
    <w:rsid w:val="00377BF8"/>
    <w:rsid w:val="00380367"/>
    <w:rsid w:val="003806F8"/>
    <w:rsid w:val="00381691"/>
    <w:rsid w:val="003816B3"/>
    <w:rsid w:val="00381F2C"/>
    <w:rsid w:val="0038305C"/>
    <w:rsid w:val="0038376B"/>
    <w:rsid w:val="0038381F"/>
    <w:rsid w:val="003844DE"/>
    <w:rsid w:val="00384A9A"/>
    <w:rsid w:val="00384BDA"/>
    <w:rsid w:val="0038553F"/>
    <w:rsid w:val="003855ED"/>
    <w:rsid w:val="0038568C"/>
    <w:rsid w:val="00385976"/>
    <w:rsid w:val="00385A8E"/>
    <w:rsid w:val="00385DBB"/>
    <w:rsid w:val="00385EA8"/>
    <w:rsid w:val="0038608A"/>
    <w:rsid w:val="00387209"/>
    <w:rsid w:val="00387EA3"/>
    <w:rsid w:val="0039088C"/>
    <w:rsid w:val="00390EE2"/>
    <w:rsid w:val="003913E4"/>
    <w:rsid w:val="0039284E"/>
    <w:rsid w:val="003929E9"/>
    <w:rsid w:val="00392B05"/>
    <w:rsid w:val="003930E4"/>
    <w:rsid w:val="0039351C"/>
    <w:rsid w:val="00393729"/>
    <w:rsid w:val="003941B2"/>
    <w:rsid w:val="003941FD"/>
    <w:rsid w:val="0039498F"/>
    <w:rsid w:val="00394AF4"/>
    <w:rsid w:val="00395274"/>
    <w:rsid w:val="003953DD"/>
    <w:rsid w:val="00395870"/>
    <w:rsid w:val="00395883"/>
    <w:rsid w:val="00396905"/>
    <w:rsid w:val="00396A84"/>
    <w:rsid w:val="00396C1D"/>
    <w:rsid w:val="003970E2"/>
    <w:rsid w:val="003975C5"/>
    <w:rsid w:val="0039772A"/>
    <w:rsid w:val="003977F1"/>
    <w:rsid w:val="00397AD7"/>
    <w:rsid w:val="00397D51"/>
    <w:rsid w:val="003A0316"/>
    <w:rsid w:val="003A03C5"/>
    <w:rsid w:val="003A076D"/>
    <w:rsid w:val="003A18C0"/>
    <w:rsid w:val="003A1B77"/>
    <w:rsid w:val="003A1EF6"/>
    <w:rsid w:val="003A2AF4"/>
    <w:rsid w:val="003A2FE7"/>
    <w:rsid w:val="003A354C"/>
    <w:rsid w:val="003A3777"/>
    <w:rsid w:val="003A38CF"/>
    <w:rsid w:val="003A3B1C"/>
    <w:rsid w:val="003A4480"/>
    <w:rsid w:val="003A4982"/>
    <w:rsid w:val="003A4BF8"/>
    <w:rsid w:val="003A4EAA"/>
    <w:rsid w:val="003A6678"/>
    <w:rsid w:val="003A67DD"/>
    <w:rsid w:val="003A681C"/>
    <w:rsid w:val="003A6A49"/>
    <w:rsid w:val="003A705C"/>
    <w:rsid w:val="003A753B"/>
    <w:rsid w:val="003A7576"/>
    <w:rsid w:val="003A7B12"/>
    <w:rsid w:val="003A7CA6"/>
    <w:rsid w:val="003B0071"/>
    <w:rsid w:val="003B00A0"/>
    <w:rsid w:val="003B04F8"/>
    <w:rsid w:val="003B0832"/>
    <w:rsid w:val="003B0EC1"/>
    <w:rsid w:val="003B283E"/>
    <w:rsid w:val="003B2D67"/>
    <w:rsid w:val="003B2EDE"/>
    <w:rsid w:val="003B3306"/>
    <w:rsid w:val="003B348F"/>
    <w:rsid w:val="003B39E9"/>
    <w:rsid w:val="003B3F65"/>
    <w:rsid w:val="003B437F"/>
    <w:rsid w:val="003B470C"/>
    <w:rsid w:val="003B474A"/>
    <w:rsid w:val="003B4F1B"/>
    <w:rsid w:val="003B50B3"/>
    <w:rsid w:val="003B5134"/>
    <w:rsid w:val="003B58AB"/>
    <w:rsid w:val="003B60DB"/>
    <w:rsid w:val="003B6B28"/>
    <w:rsid w:val="003B781E"/>
    <w:rsid w:val="003C006F"/>
    <w:rsid w:val="003C064F"/>
    <w:rsid w:val="003C14D8"/>
    <w:rsid w:val="003C1B0B"/>
    <w:rsid w:val="003C239B"/>
    <w:rsid w:val="003C301C"/>
    <w:rsid w:val="003C32A4"/>
    <w:rsid w:val="003C3325"/>
    <w:rsid w:val="003C3712"/>
    <w:rsid w:val="003C3793"/>
    <w:rsid w:val="003C37F7"/>
    <w:rsid w:val="003C3B53"/>
    <w:rsid w:val="003C4322"/>
    <w:rsid w:val="003C45E3"/>
    <w:rsid w:val="003C477E"/>
    <w:rsid w:val="003C4A26"/>
    <w:rsid w:val="003C4AD9"/>
    <w:rsid w:val="003C51AE"/>
    <w:rsid w:val="003C52B7"/>
    <w:rsid w:val="003C543C"/>
    <w:rsid w:val="003C5472"/>
    <w:rsid w:val="003C5853"/>
    <w:rsid w:val="003C5A40"/>
    <w:rsid w:val="003C5D56"/>
    <w:rsid w:val="003C7244"/>
    <w:rsid w:val="003C72B2"/>
    <w:rsid w:val="003D013E"/>
    <w:rsid w:val="003D03D1"/>
    <w:rsid w:val="003D11DD"/>
    <w:rsid w:val="003D1AA2"/>
    <w:rsid w:val="003D1E4C"/>
    <w:rsid w:val="003D1EEC"/>
    <w:rsid w:val="003D2143"/>
    <w:rsid w:val="003D257A"/>
    <w:rsid w:val="003D356C"/>
    <w:rsid w:val="003D3D0A"/>
    <w:rsid w:val="003D3F86"/>
    <w:rsid w:val="003D536B"/>
    <w:rsid w:val="003D53C5"/>
    <w:rsid w:val="003D5858"/>
    <w:rsid w:val="003D5DB4"/>
    <w:rsid w:val="003D6731"/>
    <w:rsid w:val="003D6A61"/>
    <w:rsid w:val="003D6AB7"/>
    <w:rsid w:val="003D6D19"/>
    <w:rsid w:val="003D7355"/>
    <w:rsid w:val="003D7488"/>
    <w:rsid w:val="003D764E"/>
    <w:rsid w:val="003D7A54"/>
    <w:rsid w:val="003E14BD"/>
    <w:rsid w:val="003E1802"/>
    <w:rsid w:val="003E20C4"/>
    <w:rsid w:val="003E21A7"/>
    <w:rsid w:val="003E22EC"/>
    <w:rsid w:val="003E32B2"/>
    <w:rsid w:val="003E34A8"/>
    <w:rsid w:val="003E34C4"/>
    <w:rsid w:val="003E4350"/>
    <w:rsid w:val="003E4408"/>
    <w:rsid w:val="003E4F83"/>
    <w:rsid w:val="003E5187"/>
    <w:rsid w:val="003E58CC"/>
    <w:rsid w:val="003E5EDF"/>
    <w:rsid w:val="003E5FAB"/>
    <w:rsid w:val="003E6040"/>
    <w:rsid w:val="003E640C"/>
    <w:rsid w:val="003E6D3E"/>
    <w:rsid w:val="003E73F0"/>
    <w:rsid w:val="003E747C"/>
    <w:rsid w:val="003F010D"/>
    <w:rsid w:val="003F0378"/>
    <w:rsid w:val="003F0AD9"/>
    <w:rsid w:val="003F0BA3"/>
    <w:rsid w:val="003F0BD3"/>
    <w:rsid w:val="003F0DC3"/>
    <w:rsid w:val="003F108E"/>
    <w:rsid w:val="003F159A"/>
    <w:rsid w:val="003F1BC5"/>
    <w:rsid w:val="003F1D1A"/>
    <w:rsid w:val="003F1DA7"/>
    <w:rsid w:val="003F22FD"/>
    <w:rsid w:val="003F23FD"/>
    <w:rsid w:val="003F2A95"/>
    <w:rsid w:val="003F308D"/>
    <w:rsid w:val="003F3132"/>
    <w:rsid w:val="003F3CED"/>
    <w:rsid w:val="003F4400"/>
    <w:rsid w:val="003F49C9"/>
    <w:rsid w:val="003F4C04"/>
    <w:rsid w:val="003F506B"/>
    <w:rsid w:val="003F51E9"/>
    <w:rsid w:val="003F5B54"/>
    <w:rsid w:val="003F5D34"/>
    <w:rsid w:val="003F5F92"/>
    <w:rsid w:val="003F66F8"/>
    <w:rsid w:val="003F6933"/>
    <w:rsid w:val="003F6E84"/>
    <w:rsid w:val="003F6EB3"/>
    <w:rsid w:val="003F788E"/>
    <w:rsid w:val="004007C0"/>
    <w:rsid w:val="00400E93"/>
    <w:rsid w:val="0040103B"/>
    <w:rsid w:val="00401076"/>
    <w:rsid w:val="00401369"/>
    <w:rsid w:val="004018DD"/>
    <w:rsid w:val="00401EB4"/>
    <w:rsid w:val="0040212F"/>
    <w:rsid w:val="00402C90"/>
    <w:rsid w:val="00402EDB"/>
    <w:rsid w:val="00403514"/>
    <w:rsid w:val="00403F3F"/>
    <w:rsid w:val="0040440D"/>
    <w:rsid w:val="00404643"/>
    <w:rsid w:val="00404A85"/>
    <w:rsid w:val="00404BBA"/>
    <w:rsid w:val="004051A7"/>
    <w:rsid w:val="00405A71"/>
    <w:rsid w:val="00406387"/>
    <w:rsid w:val="00406A21"/>
    <w:rsid w:val="004103B0"/>
    <w:rsid w:val="00410852"/>
    <w:rsid w:val="00410A94"/>
    <w:rsid w:val="00410D7B"/>
    <w:rsid w:val="004115A1"/>
    <w:rsid w:val="00411725"/>
    <w:rsid w:val="00411B81"/>
    <w:rsid w:val="00412220"/>
    <w:rsid w:val="004122DF"/>
    <w:rsid w:val="004127EE"/>
    <w:rsid w:val="00412C08"/>
    <w:rsid w:val="00412CDE"/>
    <w:rsid w:val="004132DD"/>
    <w:rsid w:val="00413327"/>
    <w:rsid w:val="00413C23"/>
    <w:rsid w:val="00413F17"/>
    <w:rsid w:val="0041426C"/>
    <w:rsid w:val="004148A6"/>
    <w:rsid w:val="00414C19"/>
    <w:rsid w:val="00415110"/>
    <w:rsid w:val="00415819"/>
    <w:rsid w:val="0041598A"/>
    <w:rsid w:val="00415BC9"/>
    <w:rsid w:val="00415F8E"/>
    <w:rsid w:val="004165EE"/>
    <w:rsid w:val="00416CE7"/>
    <w:rsid w:val="00416F28"/>
    <w:rsid w:val="00417046"/>
    <w:rsid w:val="004174EE"/>
    <w:rsid w:val="0041776F"/>
    <w:rsid w:val="00417B55"/>
    <w:rsid w:val="00417F0E"/>
    <w:rsid w:val="00420902"/>
    <w:rsid w:val="00420968"/>
    <w:rsid w:val="00420E80"/>
    <w:rsid w:val="004219C4"/>
    <w:rsid w:val="00421ACD"/>
    <w:rsid w:val="00421FEC"/>
    <w:rsid w:val="004225B1"/>
    <w:rsid w:val="0042291A"/>
    <w:rsid w:val="00422DD6"/>
    <w:rsid w:val="0042320A"/>
    <w:rsid w:val="00423868"/>
    <w:rsid w:val="00424743"/>
    <w:rsid w:val="00425400"/>
    <w:rsid w:val="004254AD"/>
    <w:rsid w:val="004256A7"/>
    <w:rsid w:val="00425A23"/>
    <w:rsid w:val="00426D33"/>
    <w:rsid w:val="00430517"/>
    <w:rsid w:val="004310D4"/>
    <w:rsid w:val="004311DE"/>
    <w:rsid w:val="00433B51"/>
    <w:rsid w:val="00434101"/>
    <w:rsid w:val="00434B12"/>
    <w:rsid w:val="00435ADB"/>
    <w:rsid w:val="00435BFE"/>
    <w:rsid w:val="00435FA6"/>
    <w:rsid w:val="0043696E"/>
    <w:rsid w:val="004369FC"/>
    <w:rsid w:val="00437ADD"/>
    <w:rsid w:val="00437C36"/>
    <w:rsid w:val="0044073B"/>
    <w:rsid w:val="004409BA"/>
    <w:rsid w:val="00440B44"/>
    <w:rsid w:val="00441972"/>
    <w:rsid w:val="00441F05"/>
    <w:rsid w:val="004425F9"/>
    <w:rsid w:val="0044271A"/>
    <w:rsid w:val="00442AB7"/>
    <w:rsid w:val="0044349C"/>
    <w:rsid w:val="00443B54"/>
    <w:rsid w:val="004451BC"/>
    <w:rsid w:val="00445AD0"/>
    <w:rsid w:val="004461D7"/>
    <w:rsid w:val="00447170"/>
    <w:rsid w:val="004476AE"/>
    <w:rsid w:val="00447EA9"/>
    <w:rsid w:val="00451217"/>
    <w:rsid w:val="00451B69"/>
    <w:rsid w:val="00451C93"/>
    <w:rsid w:val="0045394B"/>
    <w:rsid w:val="00453AE8"/>
    <w:rsid w:val="00453DCA"/>
    <w:rsid w:val="00453E4C"/>
    <w:rsid w:val="004542C1"/>
    <w:rsid w:val="00454DE5"/>
    <w:rsid w:val="00454FE4"/>
    <w:rsid w:val="0045511B"/>
    <w:rsid w:val="00455B77"/>
    <w:rsid w:val="00455B84"/>
    <w:rsid w:val="00455DCF"/>
    <w:rsid w:val="00455FBC"/>
    <w:rsid w:val="00456001"/>
    <w:rsid w:val="004561A6"/>
    <w:rsid w:val="00456B16"/>
    <w:rsid w:val="00456B45"/>
    <w:rsid w:val="00456BCB"/>
    <w:rsid w:val="00457D55"/>
    <w:rsid w:val="00457F51"/>
    <w:rsid w:val="00457F57"/>
    <w:rsid w:val="004601F8"/>
    <w:rsid w:val="00460405"/>
    <w:rsid w:val="00460ABE"/>
    <w:rsid w:val="0046109F"/>
    <w:rsid w:val="004613D2"/>
    <w:rsid w:val="004615C1"/>
    <w:rsid w:val="00461618"/>
    <w:rsid w:val="00462178"/>
    <w:rsid w:val="00462524"/>
    <w:rsid w:val="00462A72"/>
    <w:rsid w:val="00462E3F"/>
    <w:rsid w:val="00463180"/>
    <w:rsid w:val="00463304"/>
    <w:rsid w:val="00463734"/>
    <w:rsid w:val="004639F1"/>
    <w:rsid w:val="00463EA8"/>
    <w:rsid w:val="004642C2"/>
    <w:rsid w:val="0046434A"/>
    <w:rsid w:val="00465003"/>
    <w:rsid w:val="004652D9"/>
    <w:rsid w:val="00465381"/>
    <w:rsid w:val="00465772"/>
    <w:rsid w:val="00465866"/>
    <w:rsid w:val="00465DA0"/>
    <w:rsid w:val="004669D0"/>
    <w:rsid w:val="00466D70"/>
    <w:rsid w:val="00467352"/>
    <w:rsid w:val="0046770C"/>
    <w:rsid w:val="00467812"/>
    <w:rsid w:val="0046794A"/>
    <w:rsid w:val="004701FB"/>
    <w:rsid w:val="00470D86"/>
    <w:rsid w:val="00470FFA"/>
    <w:rsid w:val="0047102C"/>
    <w:rsid w:val="00472294"/>
    <w:rsid w:val="0047259A"/>
    <w:rsid w:val="00472B07"/>
    <w:rsid w:val="00472D51"/>
    <w:rsid w:val="00473373"/>
    <w:rsid w:val="00474CB9"/>
    <w:rsid w:val="00474D32"/>
    <w:rsid w:val="00474DDE"/>
    <w:rsid w:val="00475CD5"/>
    <w:rsid w:val="00476CDF"/>
    <w:rsid w:val="00476F9A"/>
    <w:rsid w:val="004777CB"/>
    <w:rsid w:val="0048025F"/>
    <w:rsid w:val="004807AD"/>
    <w:rsid w:val="00480AD6"/>
    <w:rsid w:val="00480C1A"/>
    <w:rsid w:val="004812B0"/>
    <w:rsid w:val="00481473"/>
    <w:rsid w:val="0048173D"/>
    <w:rsid w:val="0048189D"/>
    <w:rsid w:val="004820A5"/>
    <w:rsid w:val="00482451"/>
    <w:rsid w:val="00482E52"/>
    <w:rsid w:val="00483128"/>
    <w:rsid w:val="00483EED"/>
    <w:rsid w:val="00484439"/>
    <w:rsid w:val="00484691"/>
    <w:rsid w:val="00484C41"/>
    <w:rsid w:val="00484F22"/>
    <w:rsid w:val="00485307"/>
    <w:rsid w:val="00485802"/>
    <w:rsid w:val="004869CB"/>
    <w:rsid w:val="00486DB7"/>
    <w:rsid w:val="0048768B"/>
    <w:rsid w:val="004879BC"/>
    <w:rsid w:val="00487BB0"/>
    <w:rsid w:val="004907EB"/>
    <w:rsid w:val="00490DC2"/>
    <w:rsid w:val="0049127D"/>
    <w:rsid w:val="004915A0"/>
    <w:rsid w:val="004917DC"/>
    <w:rsid w:val="004923FD"/>
    <w:rsid w:val="004924F4"/>
    <w:rsid w:val="0049275C"/>
    <w:rsid w:val="004931B7"/>
    <w:rsid w:val="00493671"/>
    <w:rsid w:val="00494215"/>
    <w:rsid w:val="0049473F"/>
    <w:rsid w:val="00494CF2"/>
    <w:rsid w:val="00494DA1"/>
    <w:rsid w:val="00494DE6"/>
    <w:rsid w:val="00494E6E"/>
    <w:rsid w:val="00495063"/>
    <w:rsid w:val="00495D88"/>
    <w:rsid w:val="00495E08"/>
    <w:rsid w:val="0049627F"/>
    <w:rsid w:val="0049685C"/>
    <w:rsid w:val="00496A4F"/>
    <w:rsid w:val="0049779E"/>
    <w:rsid w:val="004979AB"/>
    <w:rsid w:val="00497AD3"/>
    <w:rsid w:val="00497F00"/>
    <w:rsid w:val="004A00A6"/>
    <w:rsid w:val="004A057C"/>
    <w:rsid w:val="004A0D42"/>
    <w:rsid w:val="004A17E1"/>
    <w:rsid w:val="004A2FFE"/>
    <w:rsid w:val="004A39A0"/>
    <w:rsid w:val="004A3A12"/>
    <w:rsid w:val="004A3BCF"/>
    <w:rsid w:val="004A4283"/>
    <w:rsid w:val="004A4416"/>
    <w:rsid w:val="004A484B"/>
    <w:rsid w:val="004A51B0"/>
    <w:rsid w:val="004A5567"/>
    <w:rsid w:val="004A564B"/>
    <w:rsid w:val="004A5B83"/>
    <w:rsid w:val="004A5D61"/>
    <w:rsid w:val="004A5DAE"/>
    <w:rsid w:val="004A69B3"/>
    <w:rsid w:val="004A704D"/>
    <w:rsid w:val="004A715B"/>
    <w:rsid w:val="004A7D5D"/>
    <w:rsid w:val="004B0011"/>
    <w:rsid w:val="004B0221"/>
    <w:rsid w:val="004B058F"/>
    <w:rsid w:val="004B0B1A"/>
    <w:rsid w:val="004B11D7"/>
    <w:rsid w:val="004B1427"/>
    <w:rsid w:val="004B147B"/>
    <w:rsid w:val="004B1911"/>
    <w:rsid w:val="004B2D09"/>
    <w:rsid w:val="004B2D7D"/>
    <w:rsid w:val="004B30FE"/>
    <w:rsid w:val="004B37A3"/>
    <w:rsid w:val="004B38E4"/>
    <w:rsid w:val="004B3A8F"/>
    <w:rsid w:val="004B3E6D"/>
    <w:rsid w:val="004B5AF8"/>
    <w:rsid w:val="004B5C70"/>
    <w:rsid w:val="004B6049"/>
    <w:rsid w:val="004B68AB"/>
    <w:rsid w:val="004C0566"/>
    <w:rsid w:val="004C07FA"/>
    <w:rsid w:val="004C08DF"/>
    <w:rsid w:val="004C110A"/>
    <w:rsid w:val="004C125D"/>
    <w:rsid w:val="004C193B"/>
    <w:rsid w:val="004C1BDB"/>
    <w:rsid w:val="004C1C82"/>
    <w:rsid w:val="004C251E"/>
    <w:rsid w:val="004C2C38"/>
    <w:rsid w:val="004C2D89"/>
    <w:rsid w:val="004C3930"/>
    <w:rsid w:val="004C3C21"/>
    <w:rsid w:val="004C3C8F"/>
    <w:rsid w:val="004C3CC8"/>
    <w:rsid w:val="004C3EC7"/>
    <w:rsid w:val="004C455A"/>
    <w:rsid w:val="004C4586"/>
    <w:rsid w:val="004C4661"/>
    <w:rsid w:val="004C4DB2"/>
    <w:rsid w:val="004C4F3B"/>
    <w:rsid w:val="004C54C0"/>
    <w:rsid w:val="004C5A7A"/>
    <w:rsid w:val="004C5D9E"/>
    <w:rsid w:val="004C60DC"/>
    <w:rsid w:val="004C63BA"/>
    <w:rsid w:val="004C6BC5"/>
    <w:rsid w:val="004C756D"/>
    <w:rsid w:val="004C7657"/>
    <w:rsid w:val="004C7F16"/>
    <w:rsid w:val="004D00DE"/>
    <w:rsid w:val="004D09CE"/>
    <w:rsid w:val="004D0D46"/>
    <w:rsid w:val="004D14CA"/>
    <w:rsid w:val="004D19E0"/>
    <w:rsid w:val="004D1AFD"/>
    <w:rsid w:val="004D1FCB"/>
    <w:rsid w:val="004D25E2"/>
    <w:rsid w:val="004D27D7"/>
    <w:rsid w:val="004D2EE8"/>
    <w:rsid w:val="004D30F5"/>
    <w:rsid w:val="004D3628"/>
    <w:rsid w:val="004D38AD"/>
    <w:rsid w:val="004D4617"/>
    <w:rsid w:val="004D4E1F"/>
    <w:rsid w:val="004D5777"/>
    <w:rsid w:val="004D7187"/>
    <w:rsid w:val="004D74EF"/>
    <w:rsid w:val="004D7534"/>
    <w:rsid w:val="004E00F3"/>
    <w:rsid w:val="004E03BF"/>
    <w:rsid w:val="004E04A6"/>
    <w:rsid w:val="004E06DD"/>
    <w:rsid w:val="004E0928"/>
    <w:rsid w:val="004E11C8"/>
    <w:rsid w:val="004E2059"/>
    <w:rsid w:val="004E2076"/>
    <w:rsid w:val="004E24BD"/>
    <w:rsid w:val="004E3638"/>
    <w:rsid w:val="004E3857"/>
    <w:rsid w:val="004E3B86"/>
    <w:rsid w:val="004E47BB"/>
    <w:rsid w:val="004E4903"/>
    <w:rsid w:val="004E4B6F"/>
    <w:rsid w:val="004E4EA7"/>
    <w:rsid w:val="004E4FC1"/>
    <w:rsid w:val="004E5ED8"/>
    <w:rsid w:val="004E60EC"/>
    <w:rsid w:val="004E6BCA"/>
    <w:rsid w:val="004E779A"/>
    <w:rsid w:val="004F0489"/>
    <w:rsid w:val="004F0A00"/>
    <w:rsid w:val="004F0AFF"/>
    <w:rsid w:val="004F266D"/>
    <w:rsid w:val="004F37FD"/>
    <w:rsid w:val="004F38E7"/>
    <w:rsid w:val="004F465C"/>
    <w:rsid w:val="004F5029"/>
    <w:rsid w:val="004F5662"/>
    <w:rsid w:val="004F5EB0"/>
    <w:rsid w:val="004F706A"/>
    <w:rsid w:val="004F74B8"/>
    <w:rsid w:val="004F781C"/>
    <w:rsid w:val="0050017F"/>
    <w:rsid w:val="00500387"/>
    <w:rsid w:val="0050142E"/>
    <w:rsid w:val="00501847"/>
    <w:rsid w:val="00501FA4"/>
    <w:rsid w:val="00502601"/>
    <w:rsid w:val="005027F1"/>
    <w:rsid w:val="00502888"/>
    <w:rsid w:val="00502DB6"/>
    <w:rsid w:val="005030D3"/>
    <w:rsid w:val="0050324D"/>
    <w:rsid w:val="00503460"/>
    <w:rsid w:val="005034CE"/>
    <w:rsid w:val="0050392D"/>
    <w:rsid w:val="00503979"/>
    <w:rsid w:val="00504A72"/>
    <w:rsid w:val="00504D1B"/>
    <w:rsid w:val="005059BE"/>
    <w:rsid w:val="00505AE7"/>
    <w:rsid w:val="00505F5A"/>
    <w:rsid w:val="0050676C"/>
    <w:rsid w:val="0050710D"/>
    <w:rsid w:val="005077E1"/>
    <w:rsid w:val="00507E74"/>
    <w:rsid w:val="005104A1"/>
    <w:rsid w:val="005107FD"/>
    <w:rsid w:val="0051099A"/>
    <w:rsid w:val="00510D33"/>
    <w:rsid w:val="00511719"/>
    <w:rsid w:val="00511CAA"/>
    <w:rsid w:val="00511D12"/>
    <w:rsid w:val="00512425"/>
    <w:rsid w:val="00512E9F"/>
    <w:rsid w:val="005137A3"/>
    <w:rsid w:val="00513A3F"/>
    <w:rsid w:val="00514DCF"/>
    <w:rsid w:val="00515231"/>
    <w:rsid w:val="00516424"/>
    <w:rsid w:val="00516DD8"/>
    <w:rsid w:val="00516FA5"/>
    <w:rsid w:val="00520685"/>
    <w:rsid w:val="0052099C"/>
    <w:rsid w:val="00520D94"/>
    <w:rsid w:val="00520EE0"/>
    <w:rsid w:val="0052157E"/>
    <w:rsid w:val="00521DD4"/>
    <w:rsid w:val="005222A3"/>
    <w:rsid w:val="005225FA"/>
    <w:rsid w:val="005228AF"/>
    <w:rsid w:val="0052298C"/>
    <w:rsid w:val="005232FF"/>
    <w:rsid w:val="00523387"/>
    <w:rsid w:val="0052374A"/>
    <w:rsid w:val="00523E4A"/>
    <w:rsid w:val="005242EA"/>
    <w:rsid w:val="00524963"/>
    <w:rsid w:val="00524D53"/>
    <w:rsid w:val="0052563F"/>
    <w:rsid w:val="005256D8"/>
    <w:rsid w:val="00525EAF"/>
    <w:rsid w:val="0052638F"/>
    <w:rsid w:val="00526547"/>
    <w:rsid w:val="005279FA"/>
    <w:rsid w:val="0053028B"/>
    <w:rsid w:val="00530B7D"/>
    <w:rsid w:val="00530B8C"/>
    <w:rsid w:val="00531580"/>
    <w:rsid w:val="00531B86"/>
    <w:rsid w:val="00532199"/>
    <w:rsid w:val="005322B7"/>
    <w:rsid w:val="005326B0"/>
    <w:rsid w:val="00532804"/>
    <w:rsid w:val="0053374D"/>
    <w:rsid w:val="005337B7"/>
    <w:rsid w:val="00533EF5"/>
    <w:rsid w:val="005341BB"/>
    <w:rsid w:val="005350E4"/>
    <w:rsid w:val="00535688"/>
    <w:rsid w:val="00535847"/>
    <w:rsid w:val="0053586C"/>
    <w:rsid w:val="00535B47"/>
    <w:rsid w:val="00536362"/>
    <w:rsid w:val="005363A2"/>
    <w:rsid w:val="005374C5"/>
    <w:rsid w:val="00537662"/>
    <w:rsid w:val="005378B0"/>
    <w:rsid w:val="00537FA2"/>
    <w:rsid w:val="00540121"/>
    <w:rsid w:val="00540BD0"/>
    <w:rsid w:val="00540FF2"/>
    <w:rsid w:val="005410B6"/>
    <w:rsid w:val="00541118"/>
    <w:rsid w:val="00541320"/>
    <w:rsid w:val="00541627"/>
    <w:rsid w:val="00541CA5"/>
    <w:rsid w:val="00542543"/>
    <w:rsid w:val="00542627"/>
    <w:rsid w:val="00543132"/>
    <w:rsid w:val="005432FF"/>
    <w:rsid w:val="0054358C"/>
    <w:rsid w:val="005438DB"/>
    <w:rsid w:val="00544873"/>
    <w:rsid w:val="00544961"/>
    <w:rsid w:val="00544DD0"/>
    <w:rsid w:val="00544DEE"/>
    <w:rsid w:val="00545514"/>
    <w:rsid w:val="005455BD"/>
    <w:rsid w:val="0054572C"/>
    <w:rsid w:val="005459BB"/>
    <w:rsid w:val="00545BB5"/>
    <w:rsid w:val="005462F4"/>
    <w:rsid w:val="00546889"/>
    <w:rsid w:val="005468FA"/>
    <w:rsid w:val="0054693C"/>
    <w:rsid w:val="00546E50"/>
    <w:rsid w:val="005478CD"/>
    <w:rsid w:val="005479E8"/>
    <w:rsid w:val="0055052D"/>
    <w:rsid w:val="0055056E"/>
    <w:rsid w:val="005505BB"/>
    <w:rsid w:val="005508AF"/>
    <w:rsid w:val="00550D92"/>
    <w:rsid w:val="00551274"/>
    <w:rsid w:val="00551666"/>
    <w:rsid w:val="00551C4B"/>
    <w:rsid w:val="00551D7D"/>
    <w:rsid w:val="005523EB"/>
    <w:rsid w:val="00552843"/>
    <w:rsid w:val="00552B0A"/>
    <w:rsid w:val="00552FB7"/>
    <w:rsid w:val="0055327B"/>
    <w:rsid w:val="00553FB4"/>
    <w:rsid w:val="0055440A"/>
    <w:rsid w:val="00554B0C"/>
    <w:rsid w:val="005551E3"/>
    <w:rsid w:val="0055529E"/>
    <w:rsid w:val="00555733"/>
    <w:rsid w:val="0055611B"/>
    <w:rsid w:val="0055647F"/>
    <w:rsid w:val="00556817"/>
    <w:rsid w:val="005569F9"/>
    <w:rsid w:val="00557015"/>
    <w:rsid w:val="00560083"/>
    <w:rsid w:val="005600F0"/>
    <w:rsid w:val="00560CF1"/>
    <w:rsid w:val="00560EA7"/>
    <w:rsid w:val="005611F9"/>
    <w:rsid w:val="00561380"/>
    <w:rsid w:val="0056194D"/>
    <w:rsid w:val="00561998"/>
    <w:rsid w:val="005619EE"/>
    <w:rsid w:val="00561E20"/>
    <w:rsid w:val="00562276"/>
    <w:rsid w:val="00562726"/>
    <w:rsid w:val="00562F5B"/>
    <w:rsid w:val="00563154"/>
    <w:rsid w:val="005639B5"/>
    <w:rsid w:val="00563D68"/>
    <w:rsid w:val="005641D3"/>
    <w:rsid w:val="005646E7"/>
    <w:rsid w:val="005652D1"/>
    <w:rsid w:val="005653B8"/>
    <w:rsid w:val="00566279"/>
    <w:rsid w:val="005664AD"/>
    <w:rsid w:val="0056665B"/>
    <w:rsid w:val="00567D5F"/>
    <w:rsid w:val="0057082E"/>
    <w:rsid w:val="005709D9"/>
    <w:rsid w:val="00570CBB"/>
    <w:rsid w:val="00570EB1"/>
    <w:rsid w:val="00571010"/>
    <w:rsid w:val="0057162F"/>
    <w:rsid w:val="0057164E"/>
    <w:rsid w:val="00571C84"/>
    <w:rsid w:val="00571EA0"/>
    <w:rsid w:val="00573AA6"/>
    <w:rsid w:val="00574362"/>
    <w:rsid w:val="0057441D"/>
    <w:rsid w:val="0057525A"/>
    <w:rsid w:val="00576148"/>
    <w:rsid w:val="00576694"/>
    <w:rsid w:val="00576A11"/>
    <w:rsid w:val="00577A07"/>
    <w:rsid w:val="0058005A"/>
    <w:rsid w:val="005804DD"/>
    <w:rsid w:val="005808AE"/>
    <w:rsid w:val="005812A7"/>
    <w:rsid w:val="00581EBF"/>
    <w:rsid w:val="005823DA"/>
    <w:rsid w:val="005824DA"/>
    <w:rsid w:val="005830D4"/>
    <w:rsid w:val="00583264"/>
    <w:rsid w:val="0058345F"/>
    <w:rsid w:val="0058347C"/>
    <w:rsid w:val="00583893"/>
    <w:rsid w:val="00584948"/>
    <w:rsid w:val="00584E78"/>
    <w:rsid w:val="00585156"/>
    <w:rsid w:val="0058535B"/>
    <w:rsid w:val="005856DA"/>
    <w:rsid w:val="0058582E"/>
    <w:rsid w:val="00585CF3"/>
    <w:rsid w:val="00586214"/>
    <w:rsid w:val="0058625C"/>
    <w:rsid w:val="00586DDB"/>
    <w:rsid w:val="00586F17"/>
    <w:rsid w:val="005870F6"/>
    <w:rsid w:val="0058739F"/>
    <w:rsid w:val="00587572"/>
    <w:rsid w:val="0058779E"/>
    <w:rsid w:val="0058780B"/>
    <w:rsid w:val="00587E5E"/>
    <w:rsid w:val="005901E5"/>
    <w:rsid w:val="005904D0"/>
    <w:rsid w:val="005907C3"/>
    <w:rsid w:val="00590868"/>
    <w:rsid w:val="00591625"/>
    <w:rsid w:val="00591EC4"/>
    <w:rsid w:val="00591FF5"/>
    <w:rsid w:val="00592217"/>
    <w:rsid w:val="00592236"/>
    <w:rsid w:val="0059231D"/>
    <w:rsid w:val="00592EF4"/>
    <w:rsid w:val="005931BE"/>
    <w:rsid w:val="005936DB"/>
    <w:rsid w:val="0059437D"/>
    <w:rsid w:val="005947DB"/>
    <w:rsid w:val="00594FBB"/>
    <w:rsid w:val="005950D4"/>
    <w:rsid w:val="005954B0"/>
    <w:rsid w:val="0059581A"/>
    <w:rsid w:val="00595FEB"/>
    <w:rsid w:val="00596418"/>
    <w:rsid w:val="00596728"/>
    <w:rsid w:val="00596B84"/>
    <w:rsid w:val="00596F09"/>
    <w:rsid w:val="00597134"/>
    <w:rsid w:val="00597555"/>
    <w:rsid w:val="00597627"/>
    <w:rsid w:val="00597FD0"/>
    <w:rsid w:val="005A0D64"/>
    <w:rsid w:val="005A0D67"/>
    <w:rsid w:val="005A18FF"/>
    <w:rsid w:val="005A1B93"/>
    <w:rsid w:val="005A1CB0"/>
    <w:rsid w:val="005A2801"/>
    <w:rsid w:val="005A2920"/>
    <w:rsid w:val="005A3402"/>
    <w:rsid w:val="005A42FC"/>
    <w:rsid w:val="005A4EFB"/>
    <w:rsid w:val="005A56E1"/>
    <w:rsid w:val="005A57DB"/>
    <w:rsid w:val="005A5A4D"/>
    <w:rsid w:val="005A5AD8"/>
    <w:rsid w:val="005A5D39"/>
    <w:rsid w:val="005A62DB"/>
    <w:rsid w:val="005A671C"/>
    <w:rsid w:val="005A677D"/>
    <w:rsid w:val="005A6F7C"/>
    <w:rsid w:val="005A73BE"/>
    <w:rsid w:val="005A7A5A"/>
    <w:rsid w:val="005A7CD0"/>
    <w:rsid w:val="005A7F35"/>
    <w:rsid w:val="005B0E1A"/>
    <w:rsid w:val="005B1783"/>
    <w:rsid w:val="005B1C8F"/>
    <w:rsid w:val="005B1D8F"/>
    <w:rsid w:val="005B2097"/>
    <w:rsid w:val="005B20CA"/>
    <w:rsid w:val="005B2E11"/>
    <w:rsid w:val="005B3ECA"/>
    <w:rsid w:val="005B42AE"/>
    <w:rsid w:val="005B452B"/>
    <w:rsid w:val="005B49F1"/>
    <w:rsid w:val="005B5172"/>
    <w:rsid w:val="005B5A08"/>
    <w:rsid w:val="005B6295"/>
    <w:rsid w:val="005B63F0"/>
    <w:rsid w:val="005B6483"/>
    <w:rsid w:val="005B6626"/>
    <w:rsid w:val="005B7E4B"/>
    <w:rsid w:val="005C0D42"/>
    <w:rsid w:val="005C0D64"/>
    <w:rsid w:val="005C130B"/>
    <w:rsid w:val="005C15F2"/>
    <w:rsid w:val="005C1922"/>
    <w:rsid w:val="005C1D3C"/>
    <w:rsid w:val="005C294D"/>
    <w:rsid w:val="005C35A9"/>
    <w:rsid w:val="005C3E53"/>
    <w:rsid w:val="005C4375"/>
    <w:rsid w:val="005C6064"/>
    <w:rsid w:val="005C627E"/>
    <w:rsid w:val="005C6669"/>
    <w:rsid w:val="005C6E53"/>
    <w:rsid w:val="005C73D3"/>
    <w:rsid w:val="005C7CA5"/>
    <w:rsid w:val="005C7CF6"/>
    <w:rsid w:val="005C7F19"/>
    <w:rsid w:val="005D05CF"/>
    <w:rsid w:val="005D0F51"/>
    <w:rsid w:val="005D13E7"/>
    <w:rsid w:val="005D18F5"/>
    <w:rsid w:val="005D1C8E"/>
    <w:rsid w:val="005D27C0"/>
    <w:rsid w:val="005D2F51"/>
    <w:rsid w:val="005D345F"/>
    <w:rsid w:val="005D3B2D"/>
    <w:rsid w:val="005D3F6C"/>
    <w:rsid w:val="005D4503"/>
    <w:rsid w:val="005D4D84"/>
    <w:rsid w:val="005D5B10"/>
    <w:rsid w:val="005D6276"/>
    <w:rsid w:val="005D637E"/>
    <w:rsid w:val="005D6436"/>
    <w:rsid w:val="005D64E8"/>
    <w:rsid w:val="005D6D61"/>
    <w:rsid w:val="005D6EBC"/>
    <w:rsid w:val="005D707D"/>
    <w:rsid w:val="005E01A0"/>
    <w:rsid w:val="005E01D6"/>
    <w:rsid w:val="005E033B"/>
    <w:rsid w:val="005E06B6"/>
    <w:rsid w:val="005E094D"/>
    <w:rsid w:val="005E164B"/>
    <w:rsid w:val="005E193C"/>
    <w:rsid w:val="005E1AD7"/>
    <w:rsid w:val="005E25A7"/>
    <w:rsid w:val="005E28C1"/>
    <w:rsid w:val="005E2BF9"/>
    <w:rsid w:val="005E2C61"/>
    <w:rsid w:val="005E2E0C"/>
    <w:rsid w:val="005E2F70"/>
    <w:rsid w:val="005E3341"/>
    <w:rsid w:val="005E377C"/>
    <w:rsid w:val="005E4038"/>
    <w:rsid w:val="005E416C"/>
    <w:rsid w:val="005E4711"/>
    <w:rsid w:val="005E5B3E"/>
    <w:rsid w:val="005E61E3"/>
    <w:rsid w:val="005E6263"/>
    <w:rsid w:val="005E6366"/>
    <w:rsid w:val="005E63BE"/>
    <w:rsid w:val="005E6493"/>
    <w:rsid w:val="005E67FA"/>
    <w:rsid w:val="005E6D0F"/>
    <w:rsid w:val="005E785D"/>
    <w:rsid w:val="005E7E53"/>
    <w:rsid w:val="005F002F"/>
    <w:rsid w:val="005F0692"/>
    <w:rsid w:val="005F0768"/>
    <w:rsid w:val="005F097E"/>
    <w:rsid w:val="005F1368"/>
    <w:rsid w:val="005F1962"/>
    <w:rsid w:val="005F1C21"/>
    <w:rsid w:val="005F1DA0"/>
    <w:rsid w:val="005F242C"/>
    <w:rsid w:val="005F25D8"/>
    <w:rsid w:val="005F278F"/>
    <w:rsid w:val="005F280D"/>
    <w:rsid w:val="005F291D"/>
    <w:rsid w:val="005F2A48"/>
    <w:rsid w:val="005F30F7"/>
    <w:rsid w:val="005F395F"/>
    <w:rsid w:val="005F3A2A"/>
    <w:rsid w:val="005F3FB5"/>
    <w:rsid w:val="005F40F5"/>
    <w:rsid w:val="005F449A"/>
    <w:rsid w:val="005F457E"/>
    <w:rsid w:val="005F48BB"/>
    <w:rsid w:val="005F59D5"/>
    <w:rsid w:val="005F5A17"/>
    <w:rsid w:val="005F5A86"/>
    <w:rsid w:val="005F5FEB"/>
    <w:rsid w:val="005F601D"/>
    <w:rsid w:val="005F6216"/>
    <w:rsid w:val="005F670E"/>
    <w:rsid w:val="005F68BB"/>
    <w:rsid w:val="005F6C0B"/>
    <w:rsid w:val="005F6C3F"/>
    <w:rsid w:val="005F76B2"/>
    <w:rsid w:val="005F7FB3"/>
    <w:rsid w:val="00600939"/>
    <w:rsid w:val="00601493"/>
    <w:rsid w:val="00601C0B"/>
    <w:rsid w:val="006020BE"/>
    <w:rsid w:val="006033DD"/>
    <w:rsid w:val="0060385D"/>
    <w:rsid w:val="00603961"/>
    <w:rsid w:val="00603C18"/>
    <w:rsid w:val="00603C70"/>
    <w:rsid w:val="006042AD"/>
    <w:rsid w:val="00604AC9"/>
    <w:rsid w:val="00606197"/>
    <w:rsid w:val="00606286"/>
    <w:rsid w:val="0060652C"/>
    <w:rsid w:val="00606B40"/>
    <w:rsid w:val="00606BE8"/>
    <w:rsid w:val="00607152"/>
    <w:rsid w:val="00607400"/>
    <w:rsid w:val="00607703"/>
    <w:rsid w:val="00607F0A"/>
    <w:rsid w:val="006101EB"/>
    <w:rsid w:val="0061079F"/>
    <w:rsid w:val="006107E0"/>
    <w:rsid w:val="00611443"/>
    <w:rsid w:val="0061159A"/>
    <w:rsid w:val="00611B04"/>
    <w:rsid w:val="00612602"/>
    <w:rsid w:val="00612666"/>
    <w:rsid w:val="006132E8"/>
    <w:rsid w:val="00613E3E"/>
    <w:rsid w:val="00613F22"/>
    <w:rsid w:val="0061433D"/>
    <w:rsid w:val="00614507"/>
    <w:rsid w:val="00614D66"/>
    <w:rsid w:val="0061501F"/>
    <w:rsid w:val="00615C8D"/>
    <w:rsid w:val="00615E31"/>
    <w:rsid w:val="0061618A"/>
    <w:rsid w:val="0061665C"/>
    <w:rsid w:val="00616897"/>
    <w:rsid w:val="00616A70"/>
    <w:rsid w:val="006200C0"/>
    <w:rsid w:val="0062070E"/>
    <w:rsid w:val="00620C53"/>
    <w:rsid w:val="00621140"/>
    <w:rsid w:val="00621CFC"/>
    <w:rsid w:val="006224CC"/>
    <w:rsid w:val="00622EC3"/>
    <w:rsid w:val="00623A89"/>
    <w:rsid w:val="006240A1"/>
    <w:rsid w:val="00624B3C"/>
    <w:rsid w:val="00624CC8"/>
    <w:rsid w:val="00625163"/>
    <w:rsid w:val="00625256"/>
    <w:rsid w:val="00625A2E"/>
    <w:rsid w:val="00625F83"/>
    <w:rsid w:val="006260DF"/>
    <w:rsid w:val="00626D15"/>
    <w:rsid w:val="00626FC6"/>
    <w:rsid w:val="0062731E"/>
    <w:rsid w:val="00627CD3"/>
    <w:rsid w:val="00627FFA"/>
    <w:rsid w:val="00630712"/>
    <w:rsid w:val="00631C9C"/>
    <w:rsid w:val="006327D5"/>
    <w:rsid w:val="00632D49"/>
    <w:rsid w:val="0063395B"/>
    <w:rsid w:val="00633A6E"/>
    <w:rsid w:val="0063411C"/>
    <w:rsid w:val="006346E1"/>
    <w:rsid w:val="00634D77"/>
    <w:rsid w:val="0063576C"/>
    <w:rsid w:val="00635FB6"/>
    <w:rsid w:val="006360D1"/>
    <w:rsid w:val="00636C2D"/>
    <w:rsid w:val="00636C5A"/>
    <w:rsid w:val="006371F9"/>
    <w:rsid w:val="006375A8"/>
    <w:rsid w:val="00637C20"/>
    <w:rsid w:val="00640122"/>
    <w:rsid w:val="00640AF7"/>
    <w:rsid w:val="00641976"/>
    <w:rsid w:val="00642699"/>
    <w:rsid w:val="006428BE"/>
    <w:rsid w:val="00642C0C"/>
    <w:rsid w:val="00643254"/>
    <w:rsid w:val="00643ACD"/>
    <w:rsid w:val="0064410C"/>
    <w:rsid w:val="00644715"/>
    <w:rsid w:val="006448B7"/>
    <w:rsid w:val="006449C4"/>
    <w:rsid w:val="0064551A"/>
    <w:rsid w:val="00645B64"/>
    <w:rsid w:val="00645C43"/>
    <w:rsid w:val="00645F82"/>
    <w:rsid w:val="006467AD"/>
    <w:rsid w:val="00646960"/>
    <w:rsid w:val="00647793"/>
    <w:rsid w:val="006479FF"/>
    <w:rsid w:val="00647ABD"/>
    <w:rsid w:val="00647BE7"/>
    <w:rsid w:val="00650BAB"/>
    <w:rsid w:val="00650E99"/>
    <w:rsid w:val="00650FD2"/>
    <w:rsid w:val="00651F5E"/>
    <w:rsid w:val="00652242"/>
    <w:rsid w:val="00652249"/>
    <w:rsid w:val="00653358"/>
    <w:rsid w:val="00653EBA"/>
    <w:rsid w:val="00654100"/>
    <w:rsid w:val="00654375"/>
    <w:rsid w:val="00654D8C"/>
    <w:rsid w:val="00654F28"/>
    <w:rsid w:val="00655E61"/>
    <w:rsid w:val="0065688C"/>
    <w:rsid w:val="00656B76"/>
    <w:rsid w:val="00656DBC"/>
    <w:rsid w:val="00657266"/>
    <w:rsid w:val="00657310"/>
    <w:rsid w:val="00657EA8"/>
    <w:rsid w:val="00657EAE"/>
    <w:rsid w:val="00660873"/>
    <w:rsid w:val="006610B6"/>
    <w:rsid w:val="006616CB"/>
    <w:rsid w:val="00661D9B"/>
    <w:rsid w:val="00663AD3"/>
    <w:rsid w:val="00663D00"/>
    <w:rsid w:val="00663E04"/>
    <w:rsid w:val="00663FE0"/>
    <w:rsid w:val="0066432E"/>
    <w:rsid w:val="00664648"/>
    <w:rsid w:val="0066487F"/>
    <w:rsid w:val="00664E49"/>
    <w:rsid w:val="006654EC"/>
    <w:rsid w:val="00665A17"/>
    <w:rsid w:val="00665BA8"/>
    <w:rsid w:val="00665C47"/>
    <w:rsid w:val="00666B9C"/>
    <w:rsid w:val="00666C81"/>
    <w:rsid w:val="006672FB"/>
    <w:rsid w:val="00667A1D"/>
    <w:rsid w:val="00670053"/>
    <w:rsid w:val="00670240"/>
    <w:rsid w:val="0067109E"/>
    <w:rsid w:val="0067125C"/>
    <w:rsid w:val="0067158B"/>
    <w:rsid w:val="006717A2"/>
    <w:rsid w:val="006719B8"/>
    <w:rsid w:val="0067234A"/>
    <w:rsid w:val="00672914"/>
    <w:rsid w:val="0067298A"/>
    <w:rsid w:val="0067309C"/>
    <w:rsid w:val="00673934"/>
    <w:rsid w:val="006742B2"/>
    <w:rsid w:val="0067455F"/>
    <w:rsid w:val="00675995"/>
    <w:rsid w:val="00675D9A"/>
    <w:rsid w:val="00675F20"/>
    <w:rsid w:val="00676531"/>
    <w:rsid w:val="0067690C"/>
    <w:rsid w:val="00677217"/>
    <w:rsid w:val="0068034A"/>
    <w:rsid w:val="00681D43"/>
    <w:rsid w:val="006822EF"/>
    <w:rsid w:val="006825F8"/>
    <w:rsid w:val="00682637"/>
    <w:rsid w:val="006826B8"/>
    <w:rsid w:val="00682768"/>
    <w:rsid w:val="00682830"/>
    <w:rsid w:val="006828F7"/>
    <w:rsid w:val="0068296E"/>
    <w:rsid w:val="00682DF3"/>
    <w:rsid w:val="00683222"/>
    <w:rsid w:val="006832CD"/>
    <w:rsid w:val="006835F9"/>
    <w:rsid w:val="0068362B"/>
    <w:rsid w:val="006837CB"/>
    <w:rsid w:val="00683C3E"/>
    <w:rsid w:val="00684659"/>
    <w:rsid w:val="00684E4B"/>
    <w:rsid w:val="00684F73"/>
    <w:rsid w:val="0068555D"/>
    <w:rsid w:val="00685CB1"/>
    <w:rsid w:val="00685D5F"/>
    <w:rsid w:val="00686404"/>
    <w:rsid w:val="006864F5"/>
    <w:rsid w:val="006866AD"/>
    <w:rsid w:val="006874B5"/>
    <w:rsid w:val="0068788A"/>
    <w:rsid w:val="00690276"/>
    <w:rsid w:val="006904CB"/>
    <w:rsid w:val="0069076D"/>
    <w:rsid w:val="00690FD6"/>
    <w:rsid w:val="00692412"/>
    <w:rsid w:val="00692472"/>
    <w:rsid w:val="00692CF4"/>
    <w:rsid w:val="0069306D"/>
    <w:rsid w:val="00693285"/>
    <w:rsid w:val="006937D4"/>
    <w:rsid w:val="00693DB1"/>
    <w:rsid w:val="0069408B"/>
    <w:rsid w:val="006943C7"/>
    <w:rsid w:val="006944A5"/>
    <w:rsid w:val="00694544"/>
    <w:rsid w:val="00695084"/>
    <w:rsid w:val="006958E4"/>
    <w:rsid w:val="00695C8E"/>
    <w:rsid w:val="0069657F"/>
    <w:rsid w:val="00696E8E"/>
    <w:rsid w:val="00697068"/>
    <w:rsid w:val="00697320"/>
    <w:rsid w:val="0069751A"/>
    <w:rsid w:val="006A0AF4"/>
    <w:rsid w:val="006A10AB"/>
    <w:rsid w:val="006A114B"/>
    <w:rsid w:val="006A1998"/>
    <w:rsid w:val="006A1E02"/>
    <w:rsid w:val="006A1F1F"/>
    <w:rsid w:val="006A2022"/>
    <w:rsid w:val="006A2A31"/>
    <w:rsid w:val="006A3CF2"/>
    <w:rsid w:val="006A4BB5"/>
    <w:rsid w:val="006A4FFD"/>
    <w:rsid w:val="006A5188"/>
    <w:rsid w:val="006A582D"/>
    <w:rsid w:val="006A59AF"/>
    <w:rsid w:val="006A5DF9"/>
    <w:rsid w:val="006A65D1"/>
    <w:rsid w:val="006A69BE"/>
    <w:rsid w:val="006A6D3F"/>
    <w:rsid w:val="006A6E30"/>
    <w:rsid w:val="006A7256"/>
    <w:rsid w:val="006A7CD8"/>
    <w:rsid w:val="006A7E0D"/>
    <w:rsid w:val="006A7EB7"/>
    <w:rsid w:val="006B0197"/>
    <w:rsid w:val="006B0A26"/>
    <w:rsid w:val="006B18CA"/>
    <w:rsid w:val="006B2158"/>
    <w:rsid w:val="006B263E"/>
    <w:rsid w:val="006B3319"/>
    <w:rsid w:val="006B3327"/>
    <w:rsid w:val="006B3486"/>
    <w:rsid w:val="006B3951"/>
    <w:rsid w:val="006B3D81"/>
    <w:rsid w:val="006B3F0B"/>
    <w:rsid w:val="006B40E6"/>
    <w:rsid w:val="006B4316"/>
    <w:rsid w:val="006B508D"/>
    <w:rsid w:val="006B5148"/>
    <w:rsid w:val="006B5661"/>
    <w:rsid w:val="006B6F7B"/>
    <w:rsid w:val="006B7C46"/>
    <w:rsid w:val="006B7DE4"/>
    <w:rsid w:val="006C01D1"/>
    <w:rsid w:val="006C09C4"/>
    <w:rsid w:val="006C1DC8"/>
    <w:rsid w:val="006C1E41"/>
    <w:rsid w:val="006C1ED5"/>
    <w:rsid w:val="006C2E6D"/>
    <w:rsid w:val="006C3275"/>
    <w:rsid w:val="006C38C7"/>
    <w:rsid w:val="006C3ABF"/>
    <w:rsid w:val="006C3FDC"/>
    <w:rsid w:val="006C42FF"/>
    <w:rsid w:val="006C566A"/>
    <w:rsid w:val="006C5828"/>
    <w:rsid w:val="006C5842"/>
    <w:rsid w:val="006C6A08"/>
    <w:rsid w:val="006C6AF2"/>
    <w:rsid w:val="006C7CCF"/>
    <w:rsid w:val="006C7D6E"/>
    <w:rsid w:val="006D060D"/>
    <w:rsid w:val="006D087D"/>
    <w:rsid w:val="006D0BAC"/>
    <w:rsid w:val="006D11B1"/>
    <w:rsid w:val="006D12DE"/>
    <w:rsid w:val="006D1D29"/>
    <w:rsid w:val="006D1ECA"/>
    <w:rsid w:val="006D1F14"/>
    <w:rsid w:val="006D21FD"/>
    <w:rsid w:val="006D26A0"/>
    <w:rsid w:val="006D26C3"/>
    <w:rsid w:val="006D2D4E"/>
    <w:rsid w:val="006D2F2F"/>
    <w:rsid w:val="006D302A"/>
    <w:rsid w:val="006D3B0D"/>
    <w:rsid w:val="006D41EE"/>
    <w:rsid w:val="006D4310"/>
    <w:rsid w:val="006D5636"/>
    <w:rsid w:val="006D5BCC"/>
    <w:rsid w:val="006D6133"/>
    <w:rsid w:val="006D6350"/>
    <w:rsid w:val="006D6518"/>
    <w:rsid w:val="006D6AC4"/>
    <w:rsid w:val="006D7487"/>
    <w:rsid w:val="006D7917"/>
    <w:rsid w:val="006D7953"/>
    <w:rsid w:val="006D7F86"/>
    <w:rsid w:val="006E06EB"/>
    <w:rsid w:val="006E0B69"/>
    <w:rsid w:val="006E15F8"/>
    <w:rsid w:val="006E17FC"/>
    <w:rsid w:val="006E1AEB"/>
    <w:rsid w:val="006E20A7"/>
    <w:rsid w:val="006E21C6"/>
    <w:rsid w:val="006E2641"/>
    <w:rsid w:val="006E2A15"/>
    <w:rsid w:val="006E34C9"/>
    <w:rsid w:val="006E3981"/>
    <w:rsid w:val="006E3D8B"/>
    <w:rsid w:val="006E47E8"/>
    <w:rsid w:val="006E5100"/>
    <w:rsid w:val="006E5779"/>
    <w:rsid w:val="006E5B67"/>
    <w:rsid w:val="006E5FCE"/>
    <w:rsid w:val="006E7215"/>
    <w:rsid w:val="006E72A3"/>
    <w:rsid w:val="006E72D6"/>
    <w:rsid w:val="006E76E4"/>
    <w:rsid w:val="006E7E10"/>
    <w:rsid w:val="006F0271"/>
    <w:rsid w:val="006F086F"/>
    <w:rsid w:val="006F0DEF"/>
    <w:rsid w:val="006F0F5A"/>
    <w:rsid w:val="006F0F86"/>
    <w:rsid w:val="006F13D7"/>
    <w:rsid w:val="006F1BDE"/>
    <w:rsid w:val="006F1E36"/>
    <w:rsid w:val="006F2195"/>
    <w:rsid w:val="006F21EF"/>
    <w:rsid w:val="006F230E"/>
    <w:rsid w:val="006F31EA"/>
    <w:rsid w:val="006F3FA8"/>
    <w:rsid w:val="006F40DA"/>
    <w:rsid w:val="006F4380"/>
    <w:rsid w:val="006F46F4"/>
    <w:rsid w:val="006F4C30"/>
    <w:rsid w:val="006F5E8B"/>
    <w:rsid w:val="006F6BBD"/>
    <w:rsid w:val="006F7C5D"/>
    <w:rsid w:val="006F7D11"/>
    <w:rsid w:val="00700400"/>
    <w:rsid w:val="0070154E"/>
    <w:rsid w:val="00701CAD"/>
    <w:rsid w:val="00702055"/>
    <w:rsid w:val="00702230"/>
    <w:rsid w:val="00702C66"/>
    <w:rsid w:val="00703114"/>
    <w:rsid w:val="0070383F"/>
    <w:rsid w:val="007039E9"/>
    <w:rsid w:val="00704B78"/>
    <w:rsid w:val="00704D95"/>
    <w:rsid w:val="00704FE5"/>
    <w:rsid w:val="007054B5"/>
    <w:rsid w:val="007058D4"/>
    <w:rsid w:val="007058DF"/>
    <w:rsid w:val="007059DA"/>
    <w:rsid w:val="007059E7"/>
    <w:rsid w:val="00705A6B"/>
    <w:rsid w:val="00705A7A"/>
    <w:rsid w:val="00705E77"/>
    <w:rsid w:val="007075FC"/>
    <w:rsid w:val="00707C04"/>
    <w:rsid w:val="00707D62"/>
    <w:rsid w:val="00710412"/>
    <w:rsid w:val="00710A85"/>
    <w:rsid w:val="00710CBE"/>
    <w:rsid w:val="00710D66"/>
    <w:rsid w:val="0071209F"/>
    <w:rsid w:val="0071238C"/>
    <w:rsid w:val="00712C69"/>
    <w:rsid w:val="007134DB"/>
    <w:rsid w:val="00713A47"/>
    <w:rsid w:val="00713AEB"/>
    <w:rsid w:val="0071403F"/>
    <w:rsid w:val="0071508D"/>
    <w:rsid w:val="00715600"/>
    <w:rsid w:val="00716DD4"/>
    <w:rsid w:val="00717AA6"/>
    <w:rsid w:val="00717B61"/>
    <w:rsid w:val="00717C3F"/>
    <w:rsid w:val="00717CB5"/>
    <w:rsid w:val="00717DD6"/>
    <w:rsid w:val="0072052C"/>
    <w:rsid w:val="00720C32"/>
    <w:rsid w:val="00721A38"/>
    <w:rsid w:val="00721B4B"/>
    <w:rsid w:val="007220A3"/>
    <w:rsid w:val="007221C0"/>
    <w:rsid w:val="0072234F"/>
    <w:rsid w:val="00722567"/>
    <w:rsid w:val="0072290E"/>
    <w:rsid w:val="00722EAC"/>
    <w:rsid w:val="00723125"/>
    <w:rsid w:val="007234EA"/>
    <w:rsid w:val="00724311"/>
    <w:rsid w:val="00724752"/>
    <w:rsid w:val="00724B7A"/>
    <w:rsid w:val="00724BBB"/>
    <w:rsid w:val="007250D7"/>
    <w:rsid w:val="00725320"/>
    <w:rsid w:val="007253D9"/>
    <w:rsid w:val="00725577"/>
    <w:rsid w:val="0072597A"/>
    <w:rsid w:val="0072671C"/>
    <w:rsid w:val="00726A3A"/>
    <w:rsid w:val="007274CD"/>
    <w:rsid w:val="00727C78"/>
    <w:rsid w:val="00730189"/>
    <w:rsid w:val="0073026F"/>
    <w:rsid w:val="00730367"/>
    <w:rsid w:val="007303C0"/>
    <w:rsid w:val="00730469"/>
    <w:rsid w:val="007307B8"/>
    <w:rsid w:val="00730AB7"/>
    <w:rsid w:val="00730B79"/>
    <w:rsid w:val="00730D4C"/>
    <w:rsid w:val="00731AB8"/>
    <w:rsid w:val="00731C94"/>
    <w:rsid w:val="00732829"/>
    <w:rsid w:val="00732B29"/>
    <w:rsid w:val="00732CAD"/>
    <w:rsid w:val="00732E30"/>
    <w:rsid w:val="00732EB5"/>
    <w:rsid w:val="00733406"/>
    <w:rsid w:val="00733816"/>
    <w:rsid w:val="00733A0F"/>
    <w:rsid w:val="00733B48"/>
    <w:rsid w:val="00733F9E"/>
    <w:rsid w:val="007341B6"/>
    <w:rsid w:val="00734B5F"/>
    <w:rsid w:val="00734BB3"/>
    <w:rsid w:val="0073521B"/>
    <w:rsid w:val="00735B2D"/>
    <w:rsid w:val="00735F45"/>
    <w:rsid w:val="007364C4"/>
    <w:rsid w:val="007366E9"/>
    <w:rsid w:val="007367D6"/>
    <w:rsid w:val="007367F9"/>
    <w:rsid w:val="0073693A"/>
    <w:rsid w:val="00736B6E"/>
    <w:rsid w:val="00737182"/>
    <w:rsid w:val="0073718A"/>
    <w:rsid w:val="00737498"/>
    <w:rsid w:val="00737591"/>
    <w:rsid w:val="00737C91"/>
    <w:rsid w:val="00740E4D"/>
    <w:rsid w:val="00741515"/>
    <w:rsid w:val="00741A3E"/>
    <w:rsid w:val="00741D0C"/>
    <w:rsid w:val="00742273"/>
    <w:rsid w:val="00742CAB"/>
    <w:rsid w:val="00743BAA"/>
    <w:rsid w:val="007446C1"/>
    <w:rsid w:val="007446F0"/>
    <w:rsid w:val="00745339"/>
    <w:rsid w:val="00745A40"/>
    <w:rsid w:val="00746022"/>
    <w:rsid w:val="007460AA"/>
    <w:rsid w:val="007460FD"/>
    <w:rsid w:val="00746EF2"/>
    <w:rsid w:val="007472BA"/>
    <w:rsid w:val="007501BD"/>
    <w:rsid w:val="007501C3"/>
    <w:rsid w:val="0075024E"/>
    <w:rsid w:val="0075030A"/>
    <w:rsid w:val="00750322"/>
    <w:rsid w:val="00750920"/>
    <w:rsid w:val="0075102B"/>
    <w:rsid w:val="007513D5"/>
    <w:rsid w:val="00751B9C"/>
    <w:rsid w:val="00751DF0"/>
    <w:rsid w:val="0075233D"/>
    <w:rsid w:val="00752919"/>
    <w:rsid w:val="00752E63"/>
    <w:rsid w:val="00752FA0"/>
    <w:rsid w:val="00753056"/>
    <w:rsid w:val="007534FF"/>
    <w:rsid w:val="007541C3"/>
    <w:rsid w:val="0075420D"/>
    <w:rsid w:val="00755CAC"/>
    <w:rsid w:val="007561FE"/>
    <w:rsid w:val="00756765"/>
    <w:rsid w:val="00757670"/>
    <w:rsid w:val="00757A79"/>
    <w:rsid w:val="00757C5C"/>
    <w:rsid w:val="00757DC2"/>
    <w:rsid w:val="00757E0C"/>
    <w:rsid w:val="007602DE"/>
    <w:rsid w:val="0076032D"/>
    <w:rsid w:val="00760346"/>
    <w:rsid w:val="007608F8"/>
    <w:rsid w:val="00760A1C"/>
    <w:rsid w:val="00760F53"/>
    <w:rsid w:val="00760FD8"/>
    <w:rsid w:val="007613A0"/>
    <w:rsid w:val="007613CC"/>
    <w:rsid w:val="007618FA"/>
    <w:rsid w:val="00762F8B"/>
    <w:rsid w:val="00763458"/>
    <w:rsid w:val="007637D2"/>
    <w:rsid w:val="00763900"/>
    <w:rsid w:val="00764169"/>
    <w:rsid w:val="0076483A"/>
    <w:rsid w:val="00765054"/>
    <w:rsid w:val="0076509A"/>
    <w:rsid w:val="007651A2"/>
    <w:rsid w:val="007653FE"/>
    <w:rsid w:val="007661E2"/>
    <w:rsid w:val="007679F8"/>
    <w:rsid w:val="00771340"/>
    <w:rsid w:val="007713D1"/>
    <w:rsid w:val="00771631"/>
    <w:rsid w:val="00771A92"/>
    <w:rsid w:val="00771AB9"/>
    <w:rsid w:val="00771B1D"/>
    <w:rsid w:val="00771F24"/>
    <w:rsid w:val="007721FC"/>
    <w:rsid w:val="007722AA"/>
    <w:rsid w:val="007726A9"/>
    <w:rsid w:val="00772826"/>
    <w:rsid w:val="00773591"/>
    <w:rsid w:val="00773955"/>
    <w:rsid w:val="0077396B"/>
    <w:rsid w:val="007742CD"/>
    <w:rsid w:val="007745D6"/>
    <w:rsid w:val="00774B3E"/>
    <w:rsid w:val="00775101"/>
    <w:rsid w:val="00775E96"/>
    <w:rsid w:val="007760E7"/>
    <w:rsid w:val="00776A63"/>
    <w:rsid w:val="00777452"/>
    <w:rsid w:val="007801D2"/>
    <w:rsid w:val="0078081C"/>
    <w:rsid w:val="007809E7"/>
    <w:rsid w:val="00780AD6"/>
    <w:rsid w:val="00780B44"/>
    <w:rsid w:val="00780BBF"/>
    <w:rsid w:val="00780C12"/>
    <w:rsid w:val="00780D3E"/>
    <w:rsid w:val="007810E8"/>
    <w:rsid w:val="007814DB"/>
    <w:rsid w:val="007816FD"/>
    <w:rsid w:val="00781738"/>
    <w:rsid w:val="0078176A"/>
    <w:rsid w:val="007818EF"/>
    <w:rsid w:val="00781964"/>
    <w:rsid w:val="007819F9"/>
    <w:rsid w:val="00781A06"/>
    <w:rsid w:val="00782375"/>
    <w:rsid w:val="00782A4B"/>
    <w:rsid w:val="007833C7"/>
    <w:rsid w:val="00783F35"/>
    <w:rsid w:val="00784039"/>
    <w:rsid w:val="007847F4"/>
    <w:rsid w:val="00784813"/>
    <w:rsid w:val="00784B73"/>
    <w:rsid w:val="007859B6"/>
    <w:rsid w:val="00785DD6"/>
    <w:rsid w:val="0078621E"/>
    <w:rsid w:val="00786413"/>
    <w:rsid w:val="00786AAC"/>
    <w:rsid w:val="007870C8"/>
    <w:rsid w:val="0078711D"/>
    <w:rsid w:val="007879C5"/>
    <w:rsid w:val="00787BC0"/>
    <w:rsid w:val="00787C97"/>
    <w:rsid w:val="00790B53"/>
    <w:rsid w:val="00790E48"/>
    <w:rsid w:val="0079130E"/>
    <w:rsid w:val="00792675"/>
    <w:rsid w:val="00793023"/>
    <w:rsid w:val="00793300"/>
    <w:rsid w:val="00794401"/>
    <w:rsid w:val="0079451F"/>
    <w:rsid w:val="00794B00"/>
    <w:rsid w:val="00794EEB"/>
    <w:rsid w:val="007954DB"/>
    <w:rsid w:val="0079561E"/>
    <w:rsid w:val="00795628"/>
    <w:rsid w:val="00795F30"/>
    <w:rsid w:val="007968E6"/>
    <w:rsid w:val="00796DBA"/>
    <w:rsid w:val="00797882"/>
    <w:rsid w:val="007A0312"/>
    <w:rsid w:val="007A0B4A"/>
    <w:rsid w:val="007A0B59"/>
    <w:rsid w:val="007A0CA2"/>
    <w:rsid w:val="007A0DF9"/>
    <w:rsid w:val="007A0FA4"/>
    <w:rsid w:val="007A15C0"/>
    <w:rsid w:val="007A1EA1"/>
    <w:rsid w:val="007A28F3"/>
    <w:rsid w:val="007A2917"/>
    <w:rsid w:val="007A2CFF"/>
    <w:rsid w:val="007A2DDF"/>
    <w:rsid w:val="007A3236"/>
    <w:rsid w:val="007A32E1"/>
    <w:rsid w:val="007A375E"/>
    <w:rsid w:val="007A3D2F"/>
    <w:rsid w:val="007A48F8"/>
    <w:rsid w:val="007A4E41"/>
    <w:rsid w:val="007A4EEA"/>
    <w:rsid w:val="007A59BB"/>
    <w:rsid w:val="007A6703"/>
    <w:rsid w:val="007A6B22"/>
    <w:rsid w:val="007A6E1B"/>
    <w:rsid w:val="007A7172"/>
    <w:rsid w:val="007A7C0E"/>
    <w:rsid w:val="007A7E72"/>
    <w:rsid w:val="007B0124"/>
    <w:rsid w:val="007B0951"/>
    <w:rsid w:val="007B1BA1"/>
    <w:rsid w:val="007B1CAA"/>
    <w:rsid w:val="007B2E75"/>
    <w:rsid w:val="007B3212"/>
    <w:rsid w:val="007B3398"/>
    <w:rsid w:val="007B37F5"/>
    <w:rsid w:val="007B3A1A"/>
    <w:rsid w:val="007B3D2D"/>
    <w:rsid w:val="007B45E5"/>
    <w:rsid w:val="007B4B61"/>
    <w:rsid w:val="007B5072"/>
    <w:rsid w:val="007B5760"/>
    <w:rsid w:val="007B59D8"/>
    <w:rsid w:val="007B5DE1"/>
    <w:rsid w:val="007B6548"/>
    <w:rsid w:val="007B6B35"/>
    <w:rsid w:val="007B6B79"/>
    <w:rsid w:val="007B6BE2"/>
    <w:rsid w:val="007B6F07"/>
    <w:rsid w:val="007B76E4"/>
    <w:rsid w:val="007B7825"/>
    <w:rsid w:val="007B7A24"/>
    <w:rsid w:val="007B7A80"/>
    <w:rsid w:val="007B7B10"/>
    <w:rsid w:val="007C00B3"/>
    <w:rsid w:val="007C0312"/>
    <w:rsid w:val="007C0565"/>
    <w:rsid w:val="007C11E7"/>
    <w:rsid w:val="007C197E"/>
    <w:rsid w:val="007C1BC9"/>
    <w:rsid w:val="007C1DB5"/>
    <w:rsid w:val="007C240A"/>
    <w:rsid w:val="007C2856"/>
    <w:rsid w:val="007C3334"/>
    <w:rsid w:val="007C377A"/>
    <w:rsid w:val="007C38E1"/>
    <w:rsid w:val="007C43CA"/>
    <w:rsid w:val="007C470F"/>
    <w:rsid w:val="007C4764"/>
    <w:rsid w:val="007C4BB6"/>
    <w:rsid w:val="007C573A"/>
    <w:rsid w:val="007C5A4F"/>
    <w:rsid w:val="007C64C4"/>
    <w:rsid w:val="007C64FC"/>
    <w:rsid w:val="007C658F"/>
    <w:rsid w:val="007C673D"/>
    <w:rsid w:val="007C68AF"/>
    <w:rsid w:val="007C786F"/>
    <w:rsid w:val="007C7A0B"/>
    <w:rsid w:val="007C7AFE"/>
    <w:rsid w:val="007C7B19"/>
    <w:rsid w:val="007D0CB5"/>
    <w:rsid w:val="007D0D22"/>
    <w:rsid w:val="007D0E01"/>
    <w:rsid w:val="007D17B8"/>
    <w:rsid w:val="007D19F9"/>
    <w:rsid w:val="007D24C5"/>
    <w:rsid w:val="007D36A6"/>
    <w:rsid w:val="007D4992"/>
    <w:rsid w:val="007D4D32"/>
    <w:rsid w:val="007D4F2A"/>
    <w:rsid w:val="007D501E"/>
    <w:rsid w:val="007D523C"/>
    <w:rsid w:val="007D54EF"/>
    <w:rsid w:val="007D551E"/>
    <w:rsid w:val="007D574A"/>
    <w:rsid w:val="007D65D9"/>
    <w:rsid w:val="007D6A0D"/>
    <w:rsid w:val="007D6DCC"/>
    <w:rsid w:val="007E0465"/>
    <w:rsid w:val="007E0CD7"/>
    <w:rsid w:val="007E0FBE"/>
    <w:rsid w:val="007E1085"/>
    <w:rsid w:val="007E125E"/>
    <w:rsid w:val="007E133F"/>
    <w:rsid w:val="007E1B70"/>
    <w:rsid w:val="007E1C36"/>
    <w:rsid w:val="007E1DF0"/>
    <w:rsid w:val="007E24A4"/>
    <w:rsid w:val="007E257B"/>
    <w:rsid w:val="007E2E24"/>
    <w:rsid w:val="007E4674"/>
    <w:rsid w:val="007E4FF6"/>
    <w:rsid w:val="007E5BA0"/>
    <w:rsid w:val="007E5F8E"/>
    <w:rsid w:val="007E641B"/>
    <w:rsid w:val="007E655C"/>
    <w:rsid w:val="007E682A"/>
    <w:rsid w:val="007E6DE3"/>
    <w:rsid w:val="007E760C"/>
    <w:rsid w:val="007F0594"/>
    <w:rsid w:val="007F09AF"/>
    <w:rsid w:val="007F0D85"/>
    <w:rsid w:val="007F22CE"/>
    <w:rsid w:val="007F2C36"/>
    <w:rsid w:val="007F2CAD"/>
    <w:rsid w:val="007F3112"/>
    <w:rsid w:val="007F3890"/>
    <w:rsid w:val="007F3C59"/>
    <w:rsid w:val="007F3E42"/>
    <w:rsid w:val="007F4275"/>
    <w:rsid w:val="007F4ECC"/>
    <w:rsid w:val="007F550B"/>
    <w:rsid w:val="007F6031"/>
    <w:rsid w:val="007F6A60"/>
    <w:rsid w:val="007F700B"/>
    <w:rsid w:val="007F7048"/>
    <w:rsid w:val="007F7262"/>
    <w:rsid w:val="007F7449"/>
    <w:rsid w:val="007F7B62"/>
    <w:rsid w:val="008007C2"/>
    <w:rsid w:val="0080080D"/>
    <w:rsid w:val="00800898"/>
    <w:rsid w:val="00800F4A"/>
    <w:rsid w:val="0080137A"/>
    <w:rsid w:val="00801A7E"/>
    <w:rsid w:val="00801D84"/>
    <w:rsid w:val="008033C1"/>
    <w:rsid w:val="0080396D"/>
    <w:rsid w:val="008039E4"/>
    <w:rsid w:val="00803BF5"/>
    <w:rsid w:val="008040B2"/>
    <w:rsid w:val="008045AD"/>
    <w:rsid w:val="00804953"/>
    <w:rsid w:val="00804E79"/>
    <w:rsid w:val="00805140"/>
    <w:rsid w:val="00805234"/>
    <w:rsid w:val="00805754"/>
    <w:rsid w:val="00805B09"/>
    <w:rsid w:val="00805BF2"/>
    <w:rsid w:val="00805C5F"/>
    <w:rsid w:val="00805F3B"/>
    <w:rsid w:val="00806126"/>
    <w:rsid w:val="0080662F"/>
    <w:rsid w:val="008068FC"/>
    <w:rsid w:val="0080742C"/>
    <w:rsid w:val="00807713"/>
    <w:rsid w:val="008078D0"/>
    <w:rsid w:val="00807957"/>
    <w:rsid w:val="00807C7C"/>
    <w:rsid w:val="008103BD"/>
    <w:rsid w:val="00810434"/>
    <w:rsid w:val="00810C9A"/>
    <w:rsid w:val="00810CAD"/>
    <w:rsid w:val="00810DDB"/>
    <w:rsid w:val="00811853"/>
    <w:rsid w:val="00812080"/>
    <w:rsid w:val="00812099"/>
    <w:rsid w:val="0081271E"/>
    <w:rsid w:val="00812F70"/>
    <w:rsid w:val="0081379E"/>
    <w:rsid w:val="00813E00"/>
    <w:rsid w:val="00813F7F"/>
    <w:rsid w:val="00814C4A"/>
    <w:rsid w:val="00814D58"/>
    <w:rsid w:val="008151F5"/>
    <w:rsid w:val="00815333"/>
    <w:rsid w:val="008156A8"/>
    <w:rsid w:val="00815826"/>
    <w:rsid w:val="008158DF"/>
    <w:rsid w:val="00815C24"/>
    <w:rsid w:val="00815DD6"/>
    <w:rsid w:val="008166D4"/>
    <w:rsid w:val="008166D9"/>
    <w:rsid w:val="00816DC6"/>
    <w:rsid w:val="00817234"/>
    <w:rsid w:val="0082039B"/>
    <w:rsid w:val="008203C2"/>
    <w:rsid w:val="00820533"/>
    <w:rsid w:val="00820B13"/>
    <w:rsid w:val="00822471"/>
    <w:rsid w:val="008226EA"/>
    <w:rsid w:val="00822718"/>
    <w:rsid w:val="00822AD1"/>
    <w:rsid w:val="00822D1D"/>
    <w:rsid w:val="00823ABE"/>
    <w:rsid w:val="0082452D"/>
    <w:rsid w:val="00824AF2"/>
    <w:rsid w:val="00824B9F"/>
    <w:rsid w:val="00824D9F"/>
    <w:rsid w:val="00824E0B"/>
    <w:rsid w:val="00825211"/>
    <w:rsid w:val="00826204"/>
    <w:rsid w:val="008266CD"/>
    <w:rsid w:val="008268BF"/>
    <w:rsid w:val="008277F9"/>
    <w:rsid w:val="00827C02"/>
    <w:rsid w:val="008303A1"/>
    <w:rsid w:val="00830532"/>
    <w:rsid w:val="008305DB"/>
    <w:rsid w:val="0083066C"/>
    <w:rsid w:val="00830676"/>
    <w:rsid w:val="00831498"/>
    <w:rsid w:val="0083197E"/>
    <w:rsid w:val="00831C6E"/>
    <w:rsid w:val="008332B2"/>
    <w:rsid w:val="00833950"/>
    <w:rsid w:val="008349D6"/>
    <w:rsid w:val="00834FAE"/>
    <w:rsid w:val="00835154"/>
    <w:rsid w:val="008352CA"/>
    <w:rsid w:val="00835440"/>
    <w:rsid w:val="008355E8"/>
    <w:rsid w:val="00835799"/>
    <w:rsid w:val="00836362"/>
    <w:rsid w:val="00836504"/>
    <w:rsid w:val="00836DA5"/>
    <w:rsid w:val="00837107"/>
    <w:rsid w:val="008371CA"/>
    <w:rsid w:val="0083747D"/>
    <w:rsid w:val="008402BF"/>
    <w:rsid w:val="00840ACA"/>
    <w:rsid w:val="00841AF6"/>
    <w:rsid w:val="00841FC6"/>
    <w:rsid w:val="00842059"/>
    <w:rsid w:val="00842064"/>
    <w:rsid w:val="00842338"/>
    <w:rsid w:val="00842C1E"/>
    <w:rsid w:val="00842EC3"/>
    <w:rsid w:val="00843E88"/>
    <w:rsid w:val="008459AB"/>
    <w:rsid w:val="00845C0D"/>
    <w:rsid w:val="00846324"/>
    <w:rsid w:val="00846C81"/>
    <w:rsid w:val="00846D2D"/>
    <w:rsid w:val="00847678"/>
    <w:rsid w:val="00847BF1"/>
    <w:rsid w:val="008500A6"/>
    <w:rsid w:val="008510D2"/>
    <w:rsid w:val="008511FF"/>
    <w:rsid w:val="00851645"/>
    <w:rsid w:val="00851652"/>
    <w:rsid w:val="00851688"/>
    <w:rsid w:val="008516CE"/>
    <w:rsid w:val="008518E3"/>
    <w:rsid w:val="00851F4A"/>
    <w:rsid w:val="0085248E"/>
    <w:rsid w:val="00852DD0"/>
    <w:rsid w:val="00852F92"/>
    <w:rsid w:val="008538D0"/>
    <w:rsid w:val="00853D25"/>
    <w:rsid w:val="00853D35"/>
    <w:rsid w:val="00853E91"/>
    <w:rsid w:val="00853FAA"/>
    <w:rsid w:val="008552C0"/>
    <w:rsid w:val="008554AC"/>
    <w:rsid w:val="00856A7F"/>
    <w:rsid w:val="00856C05"/>
    <w:rsid w:val="00856DD1"/>
    <w:rsid w:val="00856F08"/>
    <w:rsid w:val="00860515"/>
    <w:rsid w:val="008606FC"/>
    <w:rsid w:val="00861074"/>
    <w:rsid w:val="008617AB"/>
    <w:rsid w:val="00861FDA"/>
    <w:rsid w:val="0086207D"/>
    <w:rsid w:val="0086245F"/>
    <w:rsid w:val="0086265C"/>
    <w:rsid w:val="00862A5E"/>
    <w:rsid w:val="00863A44"/>
    <w:rsid w:val="00863BCF"/>
    <w:rsid w:val="00863C47"/>
    <w:rsid w:val="00863E45"/>
    <w:rsid w:val="008644E5"/>
    <w:rsid w:val="008659F6"/>
    <w:rsid w:val="00865D68"/>
    <w:rsid w:val="00866124"/>
    <w:rsid w:val="008662F7"/>
    <w:rsid w:val="008671EF"/>
    <w:rsid w:val="008676C5"/>
    <w:rsid w:val="00867984"/>
    <w:rsid w:val="00867ABE"/>
    <w:rsid w:val="008703CB"/>
    <w:rsid w:val="008708C9"/>
    <w:rsid w:val="00870F7A"/>
    <w:rsid w:val="00871022"/>
    <w:rsid w:val="00871255"/>
    <w:rsid w:val="0087147F"/>
    <w:rsid w:val="0087163B"/>
    <w:rsid w:val="008723C7"/>
    <w:rsid w:val="00872434"/>
    <w:rsid w:val="008724FD"/>
    <w:rsid w:val="00872913"/>
    <w:rsid w:val="00872BA9"/>
    <w:rsid w:val="00872EE9"/>
    <w:rsid w:val="00873430"/>
    <w:rsid w:val="00873CAF"/>
    <w:rsid w:val="00874EBD"/>
    <w:rsid w:val="00874FD1"/>
    <w:rsid w:val="00875DA3"/>
    <w:rsid w:val="00875EF0"/>
    <w:rsid w:val="00876B9B"/>
    <w:rsid w:val="00876EA9"/>
    <w:rsid w:val="0087714E"/>
    <w:rsid w:val="0087723F"/>
    <w:rsid w:val="0087766F"/>
    <w:rsid w:val="00877B5B"/>
    <w:rsid w:val="00877C09"/>
    <w:rsid w:val="00880DFF"/>
    <w:rsid w:val="00881325"/>
    <w:rsid w:val="00881583"/>
    <w:rsid w:val="008816DF"/>
    <w:rsid w:val="00883181"/>
    <w:rsid w:val="008831EE"/>
    <w:rsid w:val="0088331D"/>
    <w:rsid w:val="008835FC"/>
    <w:rsid w:val="0088440D"/>
    <w:rsid w:val="00885025"/>
    <w:rsid w:val="00885AEE"/>
    <w:rsid w:val="00885D42"/>
    <w:rsid w:val="008864E5"/>
    <w:rsid w:val="00886719"/>
    <w:rsid w:val="00886883"/>
    <w:rsid w:val="008871A4"/>
    <w:rsid w:val="00887278"/>
    <w:rsid w:val="008878AC"/>
    <w:rsid w:val="0089051F"/>
    <w:rsid w:val="008906FA"/>
    <w:rsid w:val="00890B56"/>
    <w:rsid w:val="00890F8A"/>
    <w:rsid w:val="008911D6"/>
    <w:rsid w:val="00891BC6"/>
    <w:rsid w:val="00891DF0"/>
    <w:rsid w:val="00891FD5"/>
    <w:rsid w:val="00892C96"/>
    <w:rsid w:val="00894979"/>
    <w:rsid w:val="008950A2"/>
    <w:rsid w:val="00895915"/>
    <w:rsid w:val="00896434"/>
    <w:rsid w:val="00896FF1"/>
    <w:rsid w:val="008A0136"/>
    <w:rsid w:val="008A08FB"/>
    <w:rsid w:val="008A10BF"/>
    <w:rsid w:val="008A1157"/>
    <w:rsid w:val="008A1897"/>
    <w:rsid w:val="008A2848"/>
    <w:rsid w:val="008A2AF9"/>
    <w:rsid w:val="008A3363"/>
    <w:rsid w:val="008A3385"/>
    <w:rsid w:val="008A356E"/>
    <w:rsid w:val="008A3724"/>
    <w:rsid w:val="008A377A"/>
    <w:rsid w:val="008A3924"/>
    <w:rsid w:val="008A4209"/>
    <w:rsid w:val="008A4E12"/>
    <w:rsid w:val="008A4F26"/>
    <w:rsid w:val="008A5091"/>
    <w:rsid w:val="008A51C8"/>
    <w:rsid w:val="008A53B1"/>
    <w:rsid w:val="008A5663"/>
    <w:rsid w:val="008A6011"/>
    <w:rsid w:val="008A6A26"/>
    <w:rsid w:val="008A7452"/>
    <w:rsid w:val="008A75C0"/>
    <w:rsid w:val="008A7D9E"/>
    <w:rsid w:val="008B010A"/>
    <w:rsid w:val="008B0B53"/>
    <w:rsid w:val="008B1636"/>
    <w:rsid w:val="008B1BA8"/>
    <w:rsid w:val="008B2ED9"/>
    <w:rsid w:val="008B2F5B"/>
    <w:rsid w:val="008B3171"/>
    <w:rsid w:val="008B3350"/>
    <w:rsid w:val="008B3535"/>
    <w:rsid w:val="008B39E6"/>
    <w:rsid w:val="008B3BC1"/>
    <w:rsid w:val="008B3C80"/>
    <w:rsid w:val="008B4027"/>
    <w:rsid w:val="008B42C4"/>
    <w:rsid w:val="008B4589"/>
    <w:rsid w:val="008B4EAD"/>
    <w:rsid w:val="008B524C"/>
    <w:rsid w:val="008B5487"/>
    <w:rsid w:val="008B5533"/>
    <w:rsid w:val="008B5651"/>
    <w:rsid w:val="008B5861"/>
    <w:rsid w:val="008B5D8D"/>
    <w:rsid w:val="008B683C"/>
    <w:rsid w:val="008B68B0"/>
    <w:rsid w:val="008B6C3A"/>
    <w:rsid w:val="008B6DA0"/>
    <w:rsid w:val="008B6EF9"/>
    <w:rsid w:val="008B721E"/>
    <w:rsid w:val="008B76BC"/>
    <w:rsid w:val="008C0041"/>
    <w:rsid w:val="008C0B05"/>
    <w:rsid w:val="008C10CC"/>
    <w:rsid w:val="008C1B96"/>
    <w:rsid w:val="008C1D87"/>
    <w:rsid w:val="008C230A"/>
    <w:rsid w:val="008C2559"/>
    <w:rsid w:val="008C2751"/>
    <w:rsid w:val="008C28F1"/>
    <w:rsid w:val="008C2C7B"/>
    <w:rsid w:val="008C3968"/>
    <w:rsid w:val="008C4AB8"/>
    <w:rsid w:val="008C6823"/>
    <w:rsid w:val="008C68CD"/>
    <w:rsid w:val="008C6DFC"/>
    <w:rsid w:val="008C719F"/>
    <w:rsid w:val="008C7D2F"/>
    <w:rsid w:val="008C7E2C"/>
    <w:rsid w:val="008D045A"/>
    <w:rsid w:val="008D08A0"/>
    <w:rsid w:val="008D0CAC"/>
    <w:rsid w:val="008D1098"/>
    <w:rsid w:val="008D1563"/>
    <w:rsid w:val="008D168D"/>
    <w:rsid w:val="008D19EE"/>
    <w:rsid w:val="008D4442"/>
    <w:rsid w:val="008D47D7"/>
    <w:rsid w:val="008D4D74"/>
    <w:rsid w:val="008D5386"/>
    <w:rsid w:val="008D554E"/>
    <w:rsid w:val="008D5A04"/>
    <w:rsid w:val="008D5A1F"/>
    <w:rsid w:val="008D6012"/>
    <w:rsid w:val="008D626B"/>
    <w:rsid w:val="008D6608"/>
    <w:rsid w:val="008D67BE"/>
    <w:rsid w:val="008D6D02"/>
    <w:rsid w:val="008E0213"/>
    <w:rsid w:val="008E0749"/>
    <w:rsid w:val="008E1085"/>
    <w:rsid w:val="008E1597"/>
    <w:rsid w:val="008E1A3C"/>
    <w:rsid w:val="008E1CDA"/>
    <w:rsid w:val="008E279E"/>
    <w:rsid w:val="008E2DA7"/>
    <w:rsid w:val="008E3357"/>
    <w:rsid w:val="008E339D"/>
    <w:rsid w:val="008E3882"/>
    <w:rsid w:val="008E3AA8"/>
    <w:rsid w:val="008E45C2"/>
    <w:rsid w:val="008E4A81"/>
    <w:rsid w:val="008E5DED"/>
    <w:rsid w:val="008E6133"/>
    <w:rsid w:val="008E686E"/>
    <w:rsid w:val="008E73D0"/>
    <w:rsid w:val="008E7F2E"/>
    <w:rsid w:val="008F0014"/>
    <w:rsid w:val="008F0BFD"/>
    <w:rsid w:val="008F0DE2"/>
    <w:rsid w:val="008F273E"/>
    <w:rsid w:val="008F2B65"/>
    <w:rsid w:val="008F2EB9"/>
    <w:rsid w:val="008F3234"/>
    <w:rsid w:val="008F36A0"/>
    <w:rsid w:val="008F3B6F"/>
    <w:rsid w:val="008F4375"/>
    <w:rsid w:val="008F46AF"/>
    <w:rsid w:val="008F4F96"/>
    <w:rsid w:val="008F5202"/>
    <w:rsid w:val="008F5BC4"/>
    <w:rsid w:val="008F6157"/>
    <w:rsid w:val="008F6330"/>
    <w:rsid w:val="008F636A"/>
    <w:rsid w:val="008F7164"/>
    <w:rsid w:val="008F7248"/>
    <w:rsid w:val="008F7310"/>
    <w:rsid w:val="008F7495"/>
    <w:rsid w:val="008F7D62"/>
    <w:rsid w:val="0090002C"/>
    <w:rsid w:val="0090124C"/>
    <w:rsid w:val="0090171B"/>
    <w:rsid w:val="00901C84"/>
    <w:rsid w:val="00901CD6"/>
    <w:rsid w:val="00901EB3"/>
    <w:rsid w:val="00902258"/>
    <w:rsid w:val="00902350"/>
    <w:rsid w:val="009026FE"/>
    <w:rsid w:val="00902C77"/>
    <w:rsid w:val="00903004"/>
    <w:rsid w:val="009030E3"/>
    <w:rsid w:val="009034DE"/>
    <w:rsid w:val="0090353D"/>
    <w:rsid w:val="00903ABC"/>
    <w:rsid w:val="00903BF5"/>
    <w:rsid w:val="009040FC"/>
    <w:rsid w:val="009057B5"/>
    <w:rsid w:val="00905BF9"/>
    <w:rsid w:val="00905C68"/>
    <w:rsid w:val="00906DE6"/>
    <w:rsid w:val="0090723D"/>
    <w:rsid w:val="00910926"/>
    <w:rsid w:val="009109F7"/>
    <w:rsid w:val="00910E44"/>
    <w:rsid w:val="00911AB6"/>
    <w:rsid w:val="009125AE"/>
    <w:rsid w:val="00912C80"/>
    <w:rsid w:val="00912DE0"/>
    <w:rsid w:val="00913344"/>
    <w:rsid w:val="009147F3"/>
    <w:rsid w:val="00914B04"/>
    <w:rsid w:val="00914CD3"/>
    <w:rsid w:val="00914D9B"/>
    <w:rsid w:val="0091515C"/>
    <w:rsid w:val="00915724"/>
    <w:rsid w:val="00915934"/>
    <w:rsid w:val="00915CC8"/>
    <w:rsid w:val="00917554"/>
    <w:rsid w:val="00917C5E"/>
    <w:rsid w:val="0092037B"/>
    <w:rsid w:val="00921043"/>
    <w:rsid w:val="009214F9"/>
    <w:rsid w:val="009216A7"/>
    <w:rsid w:val="0092177D"/>
    <w:rsid w:val="009218AF"/>
    <w:rsid w:val="00922CE8"/>
    <w:rsid w:val="00922CF4"/>
    <w:rsid w:val="00923A5A"/>
    <w:rsid w:val="00924CE2"/>
    <w:rsid w:val="00925261"/>
    <w:rsid w:val="009259DA"/>
    <w:rsid w:val="00925A37"/>
    <w:rsid w:val="00925D82"/>
    <w:rsid w:val="009264DC"/>
    <w:rsid w:val="0092697C"/>
    <w:rsid w:val="00926D21"/>
    <w:rsid w:val="00927089"/>
    <w:rsid w:val="0092776D"/>
    <w:rsid w:val="00927F80"/>
    <w:rsid w:val="00930081"/>
    <w:rsid w:val="00930956"/>
    <w:rsid w:val="009310FC"/>
    <w:rsid w:val="00931389"/>
    <w:rsid w:val="009316F3"/>
    <w:rsid w:val="00931F25"/>
    <w:rsid w:val="0093204C"/>
    <w:rsid w:val="00934580"/>
    <w:rsid w:val="009356E7"/>
    <w:rsid w:val="00935956"/>
    <w:rsid w:val="00936B78"/>
    <w:rsid w:val="00936F15"/>
    <w:rsid w:val="00937594"/>
    <w:rsid w:val="0093772C"/>
    <w:rsid w:val="0093775D"/>
    <w:rsid w:val="00937C72"/>
    <w:rsid w:val="00937CED"/>
    <w:rsid w:val="009403F8"/>
    <w:rsid w:val="00940B48"/>
    <w:rsid w:val="00941450"/>
    <w:rsid w:val="00941916"/>
    <w:rsid w:val="00941B34"/>
    <w:rsid w:val="009424E8"/>
    <w:rsid w:val="00942D90"/>
    <w:rsid w:val="0094354F"/>
    <w:rsid w:val="009440DE"/>
    <w:rsid w:val="009447B6"/>
    <w:rsid w:val="00944B4D"/>
    <w:rsid w:val="00944EAF"/>
    <w:rsid w:val="00946002"/>
    <w:rsid w:val="00946234"/>
    <w:rsid w:val="00946877"/>
    <w:rsid w:val="009507D3"/>
    <w:rsid w:val="00950848"/>
    <w:rsid w:val="00950BF2"/>
    <w:rsid w:val="00950F52"/>
    <w:rsid w:val="0095136D"/>
    <w:rsid w:val="0095145D"/>
    <w:rsid w:val="00951AE6"/>
    <w:rsid w:val="00951C67"/>
    <w:rsid w:val="00951D55"/>
    <w:rsid w:val="00951F66"/>
    <w:rsid w:val="00952334"/>
    <w:rsid w:val="00952F29"/>
    <w:rsid w:val="00953508"/>
    <w:rsid w:val="009542EC"/>
    <w:rsid w:val="00954641"/>
    <w:rsid w:val="0095500B"/>
    <w:rsid w:val="0095584C"/>
    <w:rsid w:val="00955C96"/>
    <w:rsid w:val="009564E4"/>
    <w:rsid w:val="009564F2"/>
    <w:rsid w:val="009565BB"/>
    <w:rsid w:val="0095684E"/>
    <w:rsid w:val="00956FEE"/>
    <w:rsid w:val="0096041D"/>
    <w:rsid w:val="0096101D"/>
    <w:rsid w:val="00961471"/>
    <w:rsid w:val="009615D6"/>
    <w:rsid w:val="00961982"/>
    <w:rsid w:val="0096296B"/>
    <w:rsid w:val="009629E6"/>
    <w:rsid w:val="00963B2C"/>
    <w:rsid w:val="009649E7"/>
    <w:rsid w:val="00965638"/>
    <w:rsid w:val="00965B27"/>
    <w:rsid w:val="00965C4E"/>
    <w:rsid w:val="0096618A"/>
    <w:rsid w:val="0096673D"/>
    <w:rsid w:val="00966A06"/>
    <w:rsid w:val="0096729F"/>
    <w:rsid w:val="009675AD"/>
    <w:rsid w:val="00967793"/>
    <w:rsid w:val="00967805"/>
    <w:rsid w:val="00967D09"/>
    <w:rsid w:val="0097055A"/>
    <w:rsid w:val="009709A2"/>
    <w:rsid w:val="00971026"/>
    <w:rsid w:val="00971CF1"/>
    <w:rsid w:val="009720E0"/>
    <w:rsid w:val="00972683"/>
    <w:rsid w:val="00972F97"/>
    <w:rsid w:val="009732ED"/>
    <w:rsid w:val="009741BB"/>
    <w:rsid w:val="00974ACB"/>
    <w:rsid w:val="00975501"/>
    <w:rsid w:val="0097587E"/>
    <w:rsid w:val="00975F78"/>
    <w:rsid w:val="0097699E"/>
    <w:rsid w:val="00977000"/>
    <w:rsid w:val="00977774"/>
    <w:rsid w:val="009778E2"/>
    <w:rsid w:val="00977EC2"/>
    <w:rsid w:val="00980511"/>
    <w:rsid w:val="009805EB"/>
    <w:rsid w:val="00980677"/>
    <w:rsid w:val="00980695"/>
    <w:rsid w:val="009806E7"/>
    <w:rsid w:val="00980922"/>
    <w:rsid w:val="00980D2E"/>
    <w:rsid w:val="00980DE4"/>
    <w:rsid w:val="00982579"/>
    <w:rsid w:val="009826BB"/>
    <w:rsid w:val="00982B5B"/>
    <w:rsid w:val="00982EF9"/>
    <w:rsid w:val="009839FF"/>
    <w:rsid w:val="00983D38"/>
    <w:rsid w:val="009855CF"/>
    <w:rsid w:val="00985B19"/>
    <w:rsid w:val="009865DF"/>
    <w:rsid w:val="009873A8"/>
    <w:rsid w:val="009876F8"/>
    <w:rsid w:val="00987CE2"/>
    <w:rsid w:val="0099026B"/>
    <w:rsid w:val="00990E9F"/>
    <w:rsid w:val="009913DC"/>
    <w:rsid w:val="0099152F"/>
    <w:rsid w:val="0099216B"/>
    <w:rsid w:val="00992225"/>
    <w:rsid w:val="00992535"/>
    <w:rsid w:val="00992B98"/>
    <w:rsid w:val="0099306E"/>
    <w:rsid w:val="009930E2"/>
    <w:rsid w:val="0099357D"/>
    <w:rsid w:val="0099358E"/>
    <w:rsid w:val="00993EE0"/>
    <w:rsid w:val="00993F0A"/>
    <w:rsid w:val="00993FCE"/>
    <w:rsid w:val="0099440B"/>
    <w:rsid w:val="0099477C"/>
    <w:rsid w:val="0099479D"/>
    <w:rsid w:val="00994CC7"/>
    <w:rsid w:val="00994F00"/>
    <w:rsid w:val="00995784"/>
    <w:rsid w:val="00995B4D"/>
    <w:rsid w:val="00995CD1"/>
    <w:rsid w:val="00995E9E"/>
    <w:rsid w:val="00996188"/>
    <w:rsid w:val="00997285"/>
    <w:rsid w:val="00997296"/>
    <w:rsid w:val="00997572"/>
    <w:rsid w:val="00997DE6"/>
    <w:rsid w:val="00997F5E"/>
    <w:rsid w:val="009A01F9"/>
    <w:rsid w:val="009A0C1E"/>
    <w:rsid w:val="009A1144"/>
    <w:rsid w:val="009A12E8"/>
    <w:rsid w:val="009A179E"/>
    <w:rsid w:val="009A19F8"/>
    <w:rsid w:val="009A1A9C"/>
    <w:rsid w:val="009A1BDF"/>
    <w:rsid w:val="009A1D2D"/>
    <w:rsid w:val="009A1EDF"/>
    <w:rsid w:val="009A20AB"/>
    <w:rsid w:val="009A289F"/>
    <w:rsid w:val="009A318A"/>
    <w:rsid w:val="009A337D"/>
    <w:rsid w:val="009A3735"/>
    <w:rsid w:val="009A3A60"/>
    <w:rsid w:val="009A3BCF"/>
    <w:rsid w:val="009A4925"/>
    <w:rsid w:val="009A4975"/>
    <w:rsid w:val="009A4DD3"/>
    <w:rsid w:val="009A4F82"/>
    <w:rsid w:val="009A519A"/>
    <w:rsid w:val="009A5350"/>
    <w:rsid w:val="009A5986"/>
    <w:rsid w:val="009A6045"/>
    <w:rsid w:val="009A6E4A"/>
    <w:rsid w:val="009A748D"/>
    <w:rsid w:val="009A7714"/>
    <w:rsid w:val="009A77CD"/>
    <w:rsid w:val="009A7C34"/>
    <w:rsid w:val="009A7D4A"/>
    <w:rsid w:val="009A7EC8"/>
    <w:rsid w:val="009B029C"/>
    <w:rsid w:val="009B0348"/>
    <w:rsid w:val="009B04F8"/>
    <w:rsid w:val="009B0512"/>
    <w:rsid w:val="009B09DA"/>
    <w:rsid w:val="009B0D99"/>
    <w:rsid w:val="009B0DAB"/>
    <w:rsid w:val="009B158B"/>
    <w:rsid w:val="009B173A"/>
    <w:rsid w:val="009B1784"/>
    <w:rsid w:val="009B17CB"/>
    <w:rsid w:val="009B180B"/>
    <w:rsid w:val="009B2387"/>
    <w:rsid w:val="009B238D"/>
    <w:rsid w:val="009B2526"/>
    <w:rsid w:val="009B2555"/>
    <w:rsid w:val="009B26D6"/>
    <w:rsid w:val="009B2C74"/>
    <w:rsid w:val="009B311B"/>
    <w:rsid w:val="009B3277"/>
    <w:rsid w:val="009B3486"/>
    <w:rsid w:val="009B35A8"/>
    <w:rsid w:val="009B35BE"/>
    <w:rsid w:val="009B37A4"/>
    <w:rsid w:val="009B38D8"/>
    <w:rsid w:val="009B3BF5"/>
    <w:rsid w:val="009B43E0"/>
    <w:rsid w:val="009B4B12"/>
    <w:rsid w:val="009B4F4C"/>
    <w:rsid w:val="009B54CD"/>
    <w:rsid w:val="009B5CCC"/>
    <w:rsid w:val="009B5CE1"/>
    <w:rsid w:val="009B5E57"/>
    <w:rsid w:val="009B754F"/>
    <w:rsid w:val="009B7741"/>
    <w:rsid w:val="009C03A0"/>
    <w:rsid w:val="009C05FB"/>
    <w:rsid w:val="009C200B"/>
    <w:rsid w:val="009C20BB"/>
    <w:rsid w:val="009C290B"/>
    <w:rsid w:val="009C3385"/>
    <w:rsid w:val="009C4D47"/>
    <w:rsid w:val="009C5B0F"/>
    <w:rsid w:val="009C5C86"/>
    <w:rsid w:val="009C73DA"/>
    <w:rsid w:val="009C76B3"/>
    <w:rsid w:val="009C77D1"/>
    <w:rsid w:val="009C79B7"/>
    <w:rsid w:val="009C7D1E"/>
    <w:rsid w:val="009D1042"/>
    <w:rsid w:val="009D11FD"/>
    <w:rsid w:val="009D23C6"/>
    <w:rsid w:val="009D268D"/>
    <w:rsid w:val="009D2D50"/>
    <w:rsid w:val="009D31AA"/>
    <w:rsid w:val="009D36D8"/>
    <w:rsid w:val="009D3CB5"/>
    <w:rsid w:val="009D4EF0"/>
    <w:rsid w:val="009D59F9"/>
    <w:rsid w:val="009D5CC5"/>
    <w:rsid w:val="009D6B43"/>
    <w:rsid w:val="009D6CA2"/>
    <w:rsid w:val="009D7429"/>
    <w:rsid w:val="009D7553"/>
    <w:rsid w:val="009D7F78"/>
    <w:rsid w:val="009E02D8"/>
    <w:rsid w:val="009E0A84"/>
    <w:rsid w:val="009E0C84"/>
    <w:rsid w:val="009E16C5"/>
    <w:rsid w:val="009E1B1C"/>
    <w:rsid w:val="009E1D0F"/>
    <w:rsid w:val="009E1D8A"/>
    <w:rsid w:val="009E257A"/>
    <w:rsid w:val="009E312D"/>
    <w:rsid w:val="009E3149"/>
    <w:rsid w:val="009E362A"/>
    <w:rsid w:val="009E3F5E"/>
    <w:rsid w:val="009E4490"/>
    <w:rsid w:val="009E53A0"/>
    <w:rsid w:val="009E55F3"/>
    <w:rsid w:val="009E5AFE"/>
    <w:rsid w:val="009E5B63"/>
    <w:rsid w:val="009E6554"/>
    <w:rsid w:val="009E66F5"/>
    <w:rsid w:val="009E69CB"/>
    <w:rsid w:val="009E72F8"/>
    <w:rsid w:val="009E78E4"/>
    <w:rsid w:val="009F02A5"/>
    <w:rsid w:val="009F06EB"/>
    <w:rsid w:val="009F093D"/>
    <w:rsid w:val="009F0E2B"/>
    <w:rsid w:val="009F0F29"/>
    <w:rsid w:val="009F1041"/>
    <w:rsid w:val="009F10A6"/>
    <w:rsid w:val="009F125D"/>
    <w:rsid w:val="009F1B87"/>
    <w:rsid w:val="009F1E7F"/>
    <w:rsid w:val="009F2792"/>
    <w:rsid w:val="009F2AFD"/>
    <w:rsid w:val="009F2C64"/>
    <w:rsid w:val="009F3377"/>
    <w:rsid w:val="009F3A02"/>
    <w:rsid w:val="009F3C76"/>
    <w:rsid w:val="009F3EAC"/>
    <w:rsid w:val="009F416C"/>
    <w:rsid w:val="009F4496"/>
    <w:rsid w:val="009F4791"/>
    <w:rsid w:val="009F4D51"/>
    <w:rsid w:val="009F53D2"/>
    <w:rsid w:val="009F5C34"/>
    <w:rsid w:val="009F5C80"/>
    <w:rsid w:val="009F5D32"/>
    <w:rsid w:val="009F6A30"/>
    <w:rsid w:val="009F6A91"/>
    <w:rsid w:val="009F6BB3"/>
    <w:rsid w:val="009F6E31"/>
    <w:rsid w:val="009F72A1"/>
    <w:rsid w:val="009F7329"/>
    <w:rsid w:val="009F762C"/>
    <w:rsid w:val="009F79C1"/>
    <w:rsid w:val="00A00063"/>
    <w:rsid w:val="00A00488"/>
    <w:rsid w:val="00A005A3"/>
    <w:rsid w:val="00A00615"/>
    <w:rsid w:val="00A00860"/>
    <w:rsid w:val="00A01805"/>
    <w:rsid w:val="00A01BD6"/>
    <w:rsid w:val="00A021B9"/>
    <w:rsid w:val="00A0259B"/>
    <w:rsid w:val="00A02FDE"/>
    <w:rsid w:val="00A03254"/>
    <w:rsid w:val="00A03339"/>
    <w:rsid w:val="00A03747"/>
    <w:rsid w:val="00A0394B"/>
    <w:rsid w:val="00A03D18"/>
    <w:rsid w:val="00A03F7B"/>
    <w:rsid w:val="00A04691"/>
    <w:rsid w:val="00A0486E"/>
    <w:rsid w:val="00A050FD"/>
    <w:rsid w:val="00A05915"/>
    <w:rsid w:val="00A05B2A"/>
    <w:rsid w:val="00A0677E"/>
    <w:rsid w:val="00A069F4"/>
    <w:rsid w:val="00A06DD7"/>
    <w:rsid w:val="00A0764E"/>
    <w:rsid w:val="00A07C30"/>
    <w:rsid w:val="00A07FB1"/>
    <w:rsid w:val="00A102CE"/>
    <w:rsid w:val="00A10519"/>
    <w:rsid w:val="00A1068E"/>
    <w:rsid w:val="00A11433"/>
    <w:rsid w:val="00A117AD"/>
    <w:rsid w:val="00A11962"/>
    <w:rsid w:val="00A119E1"/>
    <w:rsid w:val="00A12B1D"/>
    <w:rsid w:val="00A13BC7"/>
    <w:rsid w:val="00A13F07"/>
    <w:rsid w:val="00A1426B"/>
    <w:rsid w:val="00A14EB7"/>
    <w:rsid w:val="00A154DB"/>
    <w:rsid w:val="00A15A27"/>
    <w:rsid w:val="00A1600B"/>
    <w:rsid w:val="00A168D4"/>
    <w:rsid w:val="00A16E24"/>
    <w:rsid w:val="00A16F68"/>
    <w:rsid w:val="00A1702C"/>
    <w:rsid w:val="00A179C9"/>
    <w:rsid w:val="00A2087F"/>
    <w:rsid w:val="00A20CDF"/>
    <w:rsid w:val="00A214CC"/>
    <w:rsid w:val="00A215B4"/>
    <w:rsid w:val="00A2202A"/>
    <w:rsid w:val="00A22736"/>
    <w:rsid w:val="00A22EC7"/>
    <w:rsid w:val="00A2360C"/>
    <w:rsid w:val="00A2394D"/>
    <w:rsid w:val="00A23CAB"/>
    <w:rsid w:val="00A24C27"/>
    <w:rsid w:val="00A2515B"/>
    <w:rsid w:val="00A25704"/>
    <w:rsid w:val="00A26695"/>
    <w:rsid w:val="00A2710B"/>
    <w:rsid w:val="00A271BC"/>
    <w:rsid w:val="00A27595"/>
    <w:rsid w:val="00A277F5"/>
    <w:rsid w:val="00A27B7E"/>
    <w:rsid w:val="00A30308"/>
    <w:rsid w:val="00A30AB6"/>
    <w:rsid w:val="00A30F07"/>
    <w:rsid w:val="00A3164C"/>
    <w:rsid w:val="00A31C51"/>
    <w:rsid w:val="00A32323"/>
    <w:rsid w:val="00A3294B"/>
    <w:rsid w:val="00A32D50"/>
    <w:rsid w:val="00A3320C"/>
    <w:rsid w:val="00A33A95"/>
    <w:rsid w:val="00A33D8B"/>
    <w:rsid w:val="00A3412F"/>
    <w:rsid w:val="00A347F4"/>
    <w:rsid w:val="00A34BD5"/>
    <w:rsid w:val="00A34C3E"/>
    <w:rsid w:val="00A34E3B"/>
    <w:rsid w:val="00A35E1D"/>
    <w:rsid w:val="00A36CEA"/>
    <w:rsid w:val="00A3708C"/>
    <w:rsid w:val="00A37532"/>
    <w:rsid w:val="00A37E77"/>
    <w:rsid w:val="00A4005A"/>
    <w:rsid w:val="00A41688"/>
    <w:rsid w:val="00A41A8E"/>
    <w:rsid w:val="00A422E1"/>
    <w:rsid w:val="00A42782"/>
    <w:rsid w:val="00A433E1"/>
    <w:rsid w:val="00A434FB"/>
    <w:rsid w:val="00A4391E"/>
    <w:rsid w:val="00A43B88"/>
    <w:rsid w:val="00A43C1D"/>
    <w:rsid w:val="00A43D34"/>
    <w:rsid w:val="00A44C1B"/>
    <w:rsid w:val="00A456EA"/>
    <w:rsid w:val="00A45834"/>
    <w:rsid w:val="00A4614E"/>
    <w:rsid w:val="00A4628C"/>
    <w:rsid w:val="00A4668E"/>
    <w:rsid w:val="00A50219"/>
    <w:rsid w:val="00A50479"/>
    <w:rsid w:val="00A50A4F"/>
    <w:rsid w:val="00A51177"/>
    <w:rsid w:val="00A51179"/>
    <w:rsid w:val="00A513B1"/>
    <w:rsid w:val="00A51D15"/>
    <w:rsid w:val="00A5328D"/>
    <w:rsid w:val="00A53DCD"/>
    <w:rsid w:val="00A54EC4"/>
    <w:rsid w:val="00A566BC"/>
    <w:rsid w:val="00A5672F"/>
    <w:rsid w:val="00A5685A"/>
    <w:rsid w:val="00A56B23"/>
    <w:rsid w:val="00A56BA0"/>
    <w:rsid w:val="00A56C6F"/>
    <w:rsid w:val="00A56DCE"/>
    <w:rsid w:val="00A574D7"/>
    <w:rsid w:val="00A57696"/>
    <w:rsid w:val="00A5778C"/>
    <w:rsid w:val="00A57AA1"/>
    <w:rsid w:val="00A60753"/>
    <w:rsid w:val="00A60A53"/>
    <w:rsid w:val="00A60A68"/>
    <w:rsid w:val="00A60C0E"/>
    <w:rsid w:val="00A60F6B"/>
    <w:rsid w:val="00A61068"/>
    <w:rsid w:val="00A611BF"/>
    <w:rsid w:val="00A612E6"/>
    <w:rsid w:val="00A61BE6"/>
    <w:rsid w:val="00A621C0"/>
    <w:rsid w:val="00A62593"/>
    <w:rsid w:val="00A62DF4"/>
    <w:rsid w:val="00A64151"/>
    <w:rsid w:val="00A65184"/>
    <w:rsid w:val="00A65488"/>
    <w:rsid w:val="00A65ABF"/>
    <w:rsid w:val="00A66129"/>
    <w:rsid w:val="00A66341"/>
    <w:rsid w:val="00A6634D"/>
    <w:rsid w:val="00A66C37"/>
    <w:rsid w:val="00A66D9C"/>
    <w:rsid w:val="00A678BB"/>
    <w:rsid w:val="00A67BD2"/>
    <w:rsid w:val="00A70912"/>
    <w:rsid w:val="00A70A41"/>
    <w:rsid w:val="00A70C6C"/>
    <w:rsid w:val="00A717EE"/>
    <w:rsid w:val="00A71E14"/>
    <w:rsid w:val="00A71EE8"/>
    <w:rsid w:val="00A71FAC"/>
    <w:rsid w:val="00A7215E"/>
    <w:rsid w:val="00A72A22"/>
    <w:rsid w:val="00A730F3"/>
    <w:rsid w:val="00A7315B"/>
    <w:rsid w:val="00A73679"/>
    <w:rsid w:val="00A736D1"/>
    <w:rsid w:val="00A7441A"/>
    <w:rsid w:val="00A74680"/>
    <w:rsid w:val="00A75139"/>
    <w:rsid w:val="00A7550D"/>
    <w:rsid w:val="00A757BD"/>
    <w:rsid w:val="00A757F1"/>
    <w:rsid w:val="00A759A1"/>
    <w:rsid w:val="00A76205"/>
    <w:rsid w:val="00A762DA"/>
    <w:rsid w:val="00A764A2"/>
    <w:rsid w:val="00A76F63"/>
    <w:rsid w:val="00A77B2C"/>
    <w:rsid w:val="00A77D25"/>
    <w:rsid w:val="00A801BF"/>
    <w:rsid w:val="00A8040A"/>
    <w:rsid w:val="00A804FD"/>
    <w:rsid w:val="00A80643"/>
    <w:rsid w:val="00A814FA"/>
    <w:rsid w:val="00A81963"/>
    <w:rsid w:val="00A8354F"/>
    <w:rsid w:val="00A837BD"/>
    <w:rsid w:val="00A83E60"/>
    <w:rsid w:val="00A840B8"/>
    <w:rsid w:val="00A8432D"/>
    <w:rsid w:val="00A84B6C"/>
    <w:rsid w:val="00A84D08"/>
    <w:rsid w:val="00A84EE9"/>
    <w:rsid w:val="00A8546D"/>
    <w:rsid w:val="00A85599"/>
    <w:rsid w:val="00A85822"/>
    <w:rsid w:val="00A85925"/>
    <w:rsid w:val="00A85E17"/>
    <w:rsid w:val="00A85F00"/>
    <w:rsid w:val="00A865F5"/>
    <w:rsid w:val="00A86FB9"/>
    <w:rsid w:val="00A87209"/>
    <w:rsid w:val="00A87993"/>
    <w:rsid w:val="00A87AF7"/>
    <w:rsid w:val="00A90030"/>
    <w:rsid w:val="00A902E6"/>
    <w:rsid w:val="00A911D5"/>
    <w:rsid w:val="00A91458"/>
    <w:rsid w:val="00A91543"/>
    <w:rsid w:val="00A9252D"/>
    <w:rsid w:val="00A92AD8"/>
    <w:rsid w:val="00A92D13"/>
    <w:rsid w:val="00A936BB"/>
    <w:rsid w:val="00A9382D"/>
    <w:rsid w:val="00A939FD"/>
    <w:rsid w:val="00A94937"/>
    <w:rsid w:val="00A94FDD"/>
    <w:rsid w:val="00A95192"/>
    <w:rsid w:val="00A95557"/>
    <w:rsid w:val="00A95562"/>
    <w:rsid w:val="00A956D2"/>
    <w:rsid w:val="00A9652A"/>
    <w:rsid w:val="00A96A75"/>
    <w:rsid w:val="00A973B9"/>
    <w:rsid w:val="00A97874"/>
    <w:rsid w:val="00A97A8E"/>
    <w:rsid w:val="00A97B60"/>
    <w:rsid w:val="00A97BC8"/>
    <w:rsid w:val="00AA00EA"/>
    <w:rsid w:val="00AA046D"/>
    <w:rsid w:val="00AA0948"/>
    <w:rsid w:val="00AA0A4F"/>
    <w:rsid w:val="00AA1BC5"/>
    <w:rsid w:val="00AA2DF7"/>
    <w:rsid w:val="00AA2E12"/>
    <w:rsid w:val="00AA2F5E"/>
    <w:rsid w:val="00AA344D"/>
    <w:rsid w:val="00AA3E7D"/>
    <w:rsid w:val="00AA3EB0"/>
    <w:rsid w:val="00AA544F"/>
    <w:rsid w:val="00AA651F"/>
    <w:rsid w:val="00AA6850"/>
    <w:rsid w:val="00AA6E59"/>
    <w:rsid w:val="00AA6EC5"/>
    <w:rsid w:val="00AA7156"/>
    <w:rsid w:val="00AA71F3"/>
    <w:rsid w:val="00AA78F7"/>
    <w:rsid w:val="00AA7AD7"/>
    <w:rsid w:val="00AA7C34"/>
    <w:rsid w:val="00AA7E09"/>
    <w:rsid w:val="00AA7E10"/>
    <w:rsid w:val="00AB01F3"/>
    <w:rsid w:val="00AB06C1"/>
    <w:rsid w:val="00AB181B"/>
    <w:rsid w:val="00AB274D"/>
    <w:rsid w:val="00AB2DEE"/>
    <w:rsid w:val="00AB42E0"/>
    <w:rsid w:val="00AB4539"/>
    <w:rsid w:val="00AB4FFA"/>
    <w:rsid w:val="00AB5471"/>
    <w:rsid w:val="00AB5474"/>
    <w:rsid w:val="00AB5CEE"/>
    <w:rsid w:val="00AB6685"/>
    <w:rsid w:val="00AB6861"/>
    <w:rsid w:val="00AB6E4C"/>
    <w:rsid w:val="00AB6E6C"/>
    <w:rsid w:val="00AB6F74"/>
    <w:rsid w:val="00AB7464"/>
    <w:rsid w:val="00AC0232"/>
    <w:rsid w:val="00AC085F"/>
    <w:rsid w:val="00AC0A4D"/>
    <w:rsid w:val="00AC0A5B"/>
    <w:rsid w:val="00AC0F2E"/>
    <w:rsid w:val="00AC12ED"/>
    <w:rsid w:val="00AC135A"/>
    <w:rsid w:val="00AC138D"/>
    <w:rsid w:val="00AC1C2D"/>
    <w:rsid w:val="00AC1FD6"/>
    <w:rsid w:val="00AC21A4"/>
    <w:rsid w:val="00AC21F3"/>
    <w:rsid w:val="00AC2360"/>
    <w:rsid w:val="00AC2509"/>
    <w:rsid w:val="00AC2DAF"/>
    <w:rsid w:val="00AC2F55"/>
    <w:rsid w:val="00AC2F89"/>
    <w:rsid w:val="00AC38BC"/>
    <w:rsid w:val="00AC3AC7"/>
    <w:rsid w:val="00AC3B41"/>
    <w:rsid w:val="00AC45AB"/>
    <w:rsid w:val="00AC4B04"/>
    <w:rsid w:val="00AC7B00"/>
    <w:rsid w:val="00AD0BDE"/>
    <w:rsid w:val="00AD135D"/>
    <w:rsid w:val="00AD1659"/>
    <w:rsid w:val="00AD1899"/>
    <w:rsid w:val="00AD229E"/>
    <w:rsid w:val="00AD25DE"/>
    <w:rsid w:val="00AD2E06"/>
    <w:rsid w:val="00AD3222"/>
    <w:rsid w:val="00AD3354"/>
    <w:rsid w:val="00AD3C4A"/>
    <w:rsid w:val="00AD3CB1"/>
    <w:rsid w:val="00AD4274"/>
    <w:rsid w:val="00AD497A"/>
    <w:rsid w:val="00AD5C8D"/>
    <w:rsid w:val="00AD73F8"/>
    <w:rsid w:val="00AD7412"/>
    <w:rsid w:val="00AD7529"/>
    <w:rsid w:val="00AD7670"/>
    <w:rsid w:val="00AD7893"/>
    <w:rsid w:val="00AD79B2"/>
    <w:rsid w:val="00AE00D7"/>
    <w:rsid w:val="00AE119A"/>
    <w:rsid w:val="00AE130D"/>
    <w:rsid w:val="00AE1662"/>
    <w:rsid w:val="00AE1778"/>
    <w:rsid w:val="00AE1FA8"/>
    <w:rsid w:val="00AE29F5"/>
    <w:rsid w:val="00AE2C71"/>
    <w:rsid w:val="00AE3766"/>
    <w:rsid w:val="00AE43C9"/>
    <w:rsid w:val="00AE444A"/>
    <w:rsid w:val="00AE4608"/>
    <w:rsid w:val="00AE470E"/>
    <w:rsid w:val="00AE5128"/>
    <w:rsid w:val="00AE5477"/>
    <w:rsid w:val="00AE55CF"/>
    <w:rsid w:val="00AE5603"/>
    <w:rsid w:val="00AE5C9A"/>
    <w:rsid w:val="00AE5C9C"/>
    <w:rsid w:val="00AE6258"/>
    <w:rsid w:val="00AE64F7"/>
    <w:rsid w:val="00AE697E"/>
    <w:rsid w:val="00AE6CA6"/>
    <w:rsid w:val="00AE6D1B"/>
    <w:rsid w:val="00AE6DFD"/>
    <w:rsid w:val="00AE6EBF"/>
    <w:rsid w:val="00AE78D1"/>
    <w:rsid w:val="00AE7C6A"/>
    <w:rsid w:val="00AF09D2"/>
    <w:rsid w:val="00AF09DB"/>
    <w:rsid w:val="00AF0D15"/>
    <w:rsid w:val="00AF162B"/>
    <w:rsid w:val="00AF167B"/>
    <w:rsid w:val="00AF1BFF"/>
    <w:rsid w:val="00AF1C9D"/>
    <w:rsid w:val="00AF1CDE"/>
    <w:rsid w:val="00AF1E2C"/>
    <w:rsid w:val="00AF1F50"/>
    <w:rsid w:val="00AF20F8"/>
    <w:rsid w:val="00AF222F"/>
    <w:rsid w:val="00AF2805"/>
    <w:rsid w:val="00AF2A9D"/>
    <w:rsid w:val="00AF32CF"/>
    <w:rsid w:val="00AF3B3F"/>
    <w:rsid w:val="00AF55DE"/>
    <w:rsid w:val="00AF564A"/>
    <w:rsid w:val="00AF5AEF"/>
    <w:rsid w:val="00AF61EC"/>
    <w:rsid w:val="00AF63E6"/>
    <w:rsid w:val="00AF647C"/>
    <w:rsid w:val="00AF7266"/>
    <w:rsid w:val="00AF731D"/>
    <w:rsid w:val="00AF7A19"/>
    <w:rsid w:val="00B00537"/>
    <w:rsid w:val="00B00653"/>
    <w:rsid w:val="00B007BB"/>
    <w:rsid w:val="00B00E66"/>
    <w:rsid w:val="00B01461"/>
    <w:rsid w:val="00B0191F"/>
    <w:rsid w:val="00B01A11"/>
    <w:rsid w:val="00B0258D"/>
    <w:rsid w:val="00B0386F"/>
    <w:rsid w:val="00B038ED"/>
    <w:rsid w:val="00B04468"/>
    <w:rsid w:val="00B0475E"/>
    <w:rsid w:val="00B04937"/>
    <w:rsid w:val="00B0498B"/>
    <w:rsid w:val="00B0498C"/>
    <w:rsid w:val="00B04F51"/>
    <w:rsid w:val="00B04F5A"/>
    <w:rsid w:val="00B0551F"/>
    <w:rsid w:val="00B05A2F"/>
    <w:rsid w:val="00B05B1E"/>
    <w:rsid w:val="00B06023"/>
    <w:rsid w:val="00B07475"/>
    <w:rsid w:val="00B075CB"/>
    <w:rsid w:val="00B07A4A"/>
    <w:rsid w:val="00B101FE"/>
    <w:rsid w:val="00B1184E"/>
    <w:rsid w:val="00B11D10"/>
    <w:rsid w:val="00B129E4"/>
    <w:rsid w:val="00B12DDB"/>
    <w:rsid w:val="00B12E2D"/>
    <w:rsid w:val="00B13308"/>
    <w:rsid w:val="00B13467"/>
    <w:rsid w:val="00B136E4"/>
    <w:rsid w:val="00B13745"/>
    <w:rsid w:val="00B139BC"/>
    <w:rsid w:val="00B13FF4"/>
    <w:rsid w:val="00B1437D"/>
    <w:rsid w:val="00B14B89"/>
    <w:rsid w:val="00B14D00"/>
    <w:rsid w:val="00B15423"/>
    <w:rsid w:val="00B164FF"/>
    <w:rsid w:val="00B179EC"/>
    <w:rsid w:val="00B17F8C"/>
    <w:rsid w:val="00B201EF"/>
    <w:rsid w:val="00B20C44"/>
    <w:rsid w:val="00B20F61"/>
    <w:rsid w:val="00B21B7D"/>
    <w:rsid w:val="00B21E29"/>
    <w:rsid w:val="00B222F8"/>
    <w:rsid w:val="00B227D0"/>
    <w:rsid w:val="00B22E72"/>
    <w:rsid w:val="00B2310B"/>
    <w:rsid w:val="00B231B8"/>
    <w:rsid w:val="00B233B8"/>
    <w:rsid w:val="00B24CAE"/>
    <w:rsid w:val="00B25748"/>
    <w:rsid w:val="00B25975"/>
    <w:rsid w:val="00B2630E"/>
    <w:rsid w:val="00B26509"/>
    <w:rsid w:val="00B266AB"/>
    <w:rsid w:val="00B26762"/>
    <w:rsid w:val="00B26804"/>
    <w:rsid w:val="00B26B43"/>
    <w:rsid w:val="00B26EB7"/>
    <w:rsid w:val="00B27962"/>
    <w:rsid w:val="00B27D01"/>
    <w:rsid w:val="00B3017A"/>
    <w:rsid w:val="00B303F7"/>
    <w:rsid w:val="00B32A08"/>
    <w:rsid w:val="00B32DFB"/>
    <w:rsid w:val="00B330DB"/>
    <w:rsid w:val="00B330DF"/>
    <w:rsid w:val="00B342CE"/>
    <w:rsid w:val="00B34350"/>
    <w:rsid w:val="00B350A7"/>
    <w:rsid w:val="00B352DE"/>
    <w:rsid w:val="00B35683"/>
    <w:rsid w:val="00B35E03"/>
    <w:rsid w:val="00B36668"/>
    <w:rsid w:val="00B3667D"/>
    <w:rsid w:val="00B36CB5"/>
    <w:rsid w:val="00B37370"/>
    <w:rsid w:val="00B3746C"/>
    <w:rsid w:val="00B3768D"/>
    <w:rsid w:val="00B37AA8"/>
    <w:rsid w:val="00B37CD4"/>
    <w:rsid w:val="00B37D10"/>
    <w:rsid w:val="00B40381"/>
    <w:rsid w:val="00B408C5"/>
    <w:rsid w:val="00B4121F"/>
    <w:rsid w:val="00B412B5"/>
    <w:rsid w:val="00B418AE"/>
    <w:rsid w:val="00B41D30"/>
    <w:rsid w:val="00B41DE5"/>
    <w:rsid w:val="00B41E65"/>
    <w:rsid w:val="00B41F42"/>
    <w:rsid w:val="00B424DD"/>
    <w:rsid w:val="00B43193"/>
    <w:rsid w:val="00B439F6"/>
    <w:rsid w:val="00B4420D"/>
    <w:rsid w:val="00B4462B"/>
    <w:rsid w:val="00B4517F"/>
    <w:rsid w:val="00B4519B"/>
    <w:rsid w:val="00B45279"/>
    <w:rsid w:val="00B45FB2"/>
    <w:rsid w:val="00B460EB"/>
    <w:rsid w:val="00B46276"/>
    <w:rsid w:val="00B46952"/>
    <w:rsid w:val="00B4783A"/>
    <w:rsid w:val="00B47BFF"/>
    <w:rsid w:val="00B47EBD"/>
    <w:rsid w:val="00B5014C"/>
    <w:rsid w:val="00B50374"/>
    <w:rsid w:val="00B50FC2"/>
    <w:rsid w:val="00B512D1"/>
    <w:rsid w:val="00B524D6"/>
    <w:rsid w:val="00B52659"/>
    <w:rsid w:val="00B52ED1"/>
    <w:rsid w:val="00B53790"/>
    <w:rsid w:val="00B53CF7"/>
    <w:rsid w:val="00B53DC7"/>
    <w:rsid w:val="00B53E20"/>
    <w:rsid w:val="00B53F75"/>
    <w:rsid w:val="00B5455A"/>
    <w:rsid w:val="00B546C9"/>
    <w:rsid w:val="00B54897"/>
    <w:rsid w:val="00B549A6"/>
    <w:rsid w:val="00B54AB4"/>
    <w:rsid w:val="00B555C3"/>
    <w:rsid w:val="00B558F4"/>
    <w:rsid w:val="00B560FC"/>
    <w:rsid w:val="00B56415"/>
    <w:rsid w:val="00B56A22"/>
    <w:rsid w:val="00B578C2"/>
    <w:rsid w:val="00B57CCC"/>
    <w:rsid w:val="00B60556"/>
    <w:rsid w:val="00B606A0"/>
    <w:rsid w:val="00B6131E"/>
    <w:rsid w:val="00B61436"/>
    <w:rsid w:val="00B615E1"/>
    <w:rsid w:val="00B61918"/>
    <w:rsid w:val="00B62139"/>
    <w:rsid w:val="00B6225F"/>
    <w:rsid w:val="00B65100"/>
    <w:rsid w:val="00B652CC"/>
    <w:rsid w:val="00B65884"/>
    <w:rsid w:val="00B65B1A"/>
    <w:rsid w:val="00B65EE3"/>
    <w:rsid w:val="00B65F56"/>
    <w:rsid w:val="00B66955"/>
    <w:rsid w:val="00B66BA2"/>
    <w:rsid w:val="00B672E7"/>
    <w:rsid w:val="00B676AC"/>
    <w:rsid w:val="00B67728"/>
    <w:rsid w:val="00B707AA"/>
    <w:rsid w:val="00B713B5"/>
    <w:rsid w:val="00B723D2"/>
    <w:rsid w:val="00B7269F"/>
    <w:rsid w:val="00B72ADC"/>
    <w:rsid w:val="00B72C57"/>
    <w:rsid w:val="00B72ECD"/>
    <w:rsid w:val="00B73C50"/>
    <w:rsid w:val="00B73E3C"/>
    <w:rsid w:val="00B740D5"/>
    <w:rsid w:val="00B7423E"/>
    <w:rsid w:val="00B747C7"/>
    <w:rsid w:val="00B74C6F"/>
    <w:rsid w:val="00B75247"/>
    <w:rsid w:val="00B755C0"/>
    <w:rsid w:val="00B755DE"/>
    <w:rsid w:val="00B758FD"/>
    <w:rsid w:val="00B771AB"/>
    <w:rsid w:val="00B77F65"/>
    <w:rsid w:val="00B801B6"/>
    <w:rsid w:val="00B80AFF"/>
    <w:rsid w:val="00B81EFA"/>
    <w:rsid w:val="00B8236F"/>
    <w:rsid w:val="00B82ED9"/>
    <w:rsid w:val="00B83122"/>
    <w:rsid w:val="00B83493"/>
    <w:rsid w:val="00B8417F"/>
    <w:rsid w:val="00B84533"/>
    <w:rsid w:val="00B84ABB"/>
    <w:rsid w:val="00B84D5C"/>
    <w:rsid w:val="00B85915"/>
    <w:rsid w:val="00B85D86"/>
    <w:rsid w:val="00B86156"/>
    <w:rsid w:val="00B861AB"/>
    <w:rsid w:val="00B86E7B"/>
    <w:rsid w:val="00B871FA"/>
    <w:rsid w:val="00B879C4"/>
    <w:rsid w:val="00B87D9E"/>
    <w:rsid w:val="00B91109"/>
    <w:rsid w:val="00B9188D"/>
    <w:rsid w:val="00B92ABC"/>
    <w:rsid w:val="00B92DD3"/>
    <w:rsid w:val="00B930AF"/>
    <w:rsid w:val="00B93B72"/>
    <w:rsid w:val="00B93F82"/>
    <w:rsid w:val="00B93FCC"/>
    <w:rsid w:val="00B9478F"/>
    <w:rsid w:val="00B94924"/>
    <w:rsid w:val="00B94FE4"/>
    <w:rsid w:val="00B952E7"/>
    <w:rsid w:val="00B954FE"/>
    <w:rsid w:val="00B9622D"/>
    <w:rsid w:val="00B96C55"/>
    <w:rsid w:val="00B96FB5"/>
    <w:rsid w:val="00B96FCC"/>
    <w:rsid w:val="00B973F5"/>
    <w:rsid w:val="00B97844"/>
    <w:rsid w:val="00B97FD8"/>
    <w:rsid w:val="00BA0647"/>
    <w:rsid w:val="00BA0691"/>
    <w:rsid w:val="00BA06B0"/>
    <w:rsid w:val="00BA0877"/>
    <w:rsid w:val="00BA098C"/>
    <w:rsid w:val="00BA0A03"/>
    <w:rsid w:val="00BA0C1E"/>
    <w:rsid w:val="00BA144C"/>
    <w:rsid w:val="00BA167A"/>
    <w:rsid w:val="00BA1C7A"/>
    <w:rsid w:val="00BA20A2"/>
    <w:rsid w:val="00BA2247"/>
    <w:rsid w:val="00BA248F"/>
    <w:rsid w:val="00BA2652"/>
    <w:rsid w:val="00BA2A6E"/>
    <w:rsid w:val="00BA3096"/>
    <w:rsid w:val="00BA3150"/>
    <w:rsid w:val="00BA37F6"/>
    <w:rsid w:val="00BA3C9C"/>
    <w:rsid w:val="00BA3EF6"/>
    <w:rsid w:val="00BA4770"/>
    <w:rsid w:val="00BA4846"/>
    <w:rsid w:val="00BA4C83"/>
    <w:rsid w:val="00BA4CD7"/>
    <w:rsid w:val="00BA4CDD"/>
    <w:rsid w:val="00BA5939"/>
    <w:rsid w:val="00BA63C3"/>
    <w:rsid w:val="00BA6E08"/>
    <w:rsid w:val="00BB0129"/>
    <w:rsid w:val="00BB0381"/>
    <w:rsid w:val="00BB092F"/>
    <w:rsid w:val="00BB1262"/>
    <w:rsid w:val="00BB160F"/>
    <w:rsid w:val="00BB1CCA"/>
    <w:rsid w:val="00BB1D1F"/>
    <w:rsid w:val="00BB1F9E"/>
    <w:rsid w:val="00BB2058"/>
    <w:rsid w:val="00BB23EF"/>
    <w:rsid w:val="00BB2832"/>
    <w:rsid w:val="00BB31BD"/>
    <w:rsid w:val="00BB34A6"/>
    <w:rsid w:val="00BB35D9"/>
    <w:rsid w:val="00BB3693"/>
    <w:rsid w:val="00BB3CE2"/>
    <w:rsid w:val="00BB3ED4"/>
    <w:rsid w:val="00BB40E7"/>
    <w:rsid w:val="00BB44ED"/>
    <w:rsid w:val="00BB4A20"/>
    <w:rsid w:val="00BB4C0E"/>
    <w:rsid w:val="00BB510C"/>
    <w:rsid w:val="00BB557C"/>
    <w:rsid w:val="00BB5674"/>
    <w:rsid w:val="00BB67BA"/>
    <w:rsid w:val="00BB694C"/>
    <w:rsid w:val="00BB6AE9"/>
    <w:rsid w:val="00BB6EE2"/>
    <w:rsid w:val="00BB72ED"/>
    <w:rsid w:val="00BB7321"/>
    <w:rsid w:val="00BB7388"/>
    <w:rsid w:val="00BB75E6"/>
    <w:rsid w:val="00BB76B5"/>
    <w:rsid w:val="00BC040A"/>
    <w:rsid w:val="00BC0433"/>
    <w:rsid w:val="00BC07E4"/>
    <w:rsid w:val="00BC0DD2"/>
    <w:rsid w:val="00BC0E55"/>
    <w:rsid w:val="00BC123C"/>
    <w:rsid w:val="00BC170B"/>
    <w:rsid w:val="00BC1C0A"/>
    <w:rsid w:val="00BC22B9"/>
    <w:rsid w:val="00BC2E97"/>
    <w:rsid w:val="00BC48CF"/>
    <w:rsid w:val="00BC5487"/>
    <w:rsid w:val="00BC55BE"/>
    <w:rsid w:val="00BC5AF2"/>
    <w:rsid w:val="00BC68D8"/>
    <w:rsid w:val="00BC7879"/>
    <w:rsid w:val="00BC7A23"/>
    <w:rsid w:val="00BD06B9"/>
    <w:rsid w:val="00BD086E"/>
    <w:rsid w:val="00BD112C"/>
    <w:rsid w:val="00BD1131"/>
    <w:rsid w:val="00BD13BA"/>
    <w:rsid w:val="00BD1935"/>
    <w:rsid w:val="00BD2664"/>
    <w:rsid w:val="00BD2933"/>
    <w:rsid w:val="00BD31AB"/>
    <w:rsid w:val="00BD3268"/>
    <w:rsid w:val="00BD3440"/>
    <w:rsid w:val="00BD382E"/>
    <w:rsid w:val="00BD43DE"/>
    <w:rsid w:val="00BD4848"/>
    <w:rsid w:val="00BD4CCA"/>
    <w:rsid w:val="00BD523A"/>
    <w:rsid w:val="00BD57AD"/>
    <w:rsid w:val="00BD79C7"/>
    <w:rsid w:val="00BE259E"/>
    <w:rsid w:val="00BE26E5"/>
    <w:rsid w:val="00BE2753"/>
    <w:rsid w:val="00BE285B"/>
    <w:rsid w:val="00BE2A3D"/>
    <w:rsid w:val="00BE2C36"/>
    <w:rsid w:val="00BE3EE3"/>
    <w:rsid w:val="00BE3FD9"/>
    <w:rsid w:val="00BE4498"/>
    <w:rsid w:val="00BE4A69"/>
    <w:rsid w:val="00BE4F85"/>
    <w:rsid w:val="00BE4F93"/>
    <w:rsid w:val="00BE50F5"/>
    <w:rsid w:val="00BE63ED"/>
    <w:rsid w:val="00BE71DA"/>
    <w:rsid w:val="00BE78B1"/>
    <w:rsid w:val="00BE7B71"/>
    <w:rsid w:val="00BF022E"/>
    <w:rsid w:val="00BF1D1C"/>
    <w:rsid w:val="00BF1EA2"/>
    <w:rsid w:val="00BF2162"/>
    <w:rsid w:val="00BF280C"/>
    <w:rsid w:val="00BF2E5D"/>
    <w:rsid w:val="00BF329A"/>
    <w:rsid w:val="00BF34FE"/>
    <w:rsid w:val="00BF3D22"/>
    <w:rsid w:val="00BF3F91"/>
    <w:rsid w:val="00BF4419"/>
    <w:rsid w:val="00BF4456"/>
    <w:rsid w:val="00BF49DB"/>
    <w:rsid w:val="00BF4BD2"/>
    <w:rsid w:val="00BF517C"/>
    <w:rsid w:val="00BF53E3"/>
    <w:rsid w:val="00BF58A6"/>
    <w:rsid w:val="00BF5905"/>
    <w:rsid w:val="00BF5D47"/>
    <w:rsid w:val="00BF75DD"/>
    <w:rsid w:val="00C00287"/>
    <w:rsid w:val="00C00DE3"/>
    <w:rsid w:val="00C00E33"/>
    <w:rsid w:val="00C0105E"/>
    <w:rsid w:val="00C01B7C"/>
    <w:rsid w:val="00C01ED0"/>
    <w:rsid w:val="00C02236"/>
    <w:rsid w:val="00C02480"/>
    <w:rsid w:val="00C024FA"/>
    <w:rsid w:val="00C02F09"/>
    <w:rsid w:val="00C0305C"/>
    <w:rsid w:val="00C0348F"/>
    <w:rsid w:val="00C03F43"/>
    <w:rsid w:val="00C04EEA"/>
    <w:rsid w:val="00C0510F"/>
    <w:rsid w:val="00C055AF"/>
    <w:rsid w:val="00C058DC"/>
    <w:rsid w:val="00C05BD7"/>
    <w:rsid w:val="00C05D64"/>
    <w:rsid w:val="00C0630E"/>
    <w:rsid w:val="00C06AFC"/>
    <w:rsid w:val="00C06DA3"/>
    <w:rsid w:val="00C07E9C"/>
    <w:rsid w:val="00C10A3C"/>
    <w:rsid w:val="00C10C0D"/>
    <w:rsid w:val="00C11727"/>
    <w:rsid w:val="00C11A5E"/>
    <w:rsid w:val="00C11AF1"/>
    <w:rsid w:val="00C11CDB"/>
    <w:rsid w:val="00C11E3B"/>
    <w:rsid w:val="00C11F94"/>
    <w:rsid w:val="00C12277"/>
    <w:rsid w:val="00C13208"/>
    <w:rsid w:val="00C13760"/>
    <w:rsid w:val="00C139DD"/>
    <w:rsid w:val="00C13B95"/>
    <w:rsid w:val="00C13F93"/>
    <w:rsid w:val="00C14A65"/>
    <w:rsid w:val="00C15A50"/>
    <w:rsid w:val="00C16048"/>
    <w:rsid w:val="00C16BA5"/>
    <w:rsid w:val="00C16BBF"/>
    <w:rsid w:val="00C17336"/>
    <w:rsid w:val="00C175BC"/>
    <w:rsid w:val="00C202C9"/>
    <w:rsid w:val="00C2040F"/>
    <w:rsid w:val="00C20552"/>
    <w:rsid w:val="00C20AED"/>
    <w:rsid w:val="00C20C89"/>
    <w:rsid w:val="00C20F87"/>
    <w:rsid w:val="00C219A1"/>
    <w:rsid w:val="00C220CC"/>
    <w:rsid w:val="00C22B46"/>
    <w:rsid w:val="00C232D9"/>
    <w:rsid w:val="00C23EF0"/>
    <w:rsid w:val="00C24254"/>
    <w:rsid w:val="00C245AA"/>
    <w:rsid w:val="00C24ECC"/>
    <w:rsid w:val="00C250ED"/>
    <w:rsid w:val="00C25966"/>
    <w:rsid w:val="00C26229"/>
    <w:rsid w:val="00C26842"/>
    <w:rsid w:val="00C269C2"/>
    <w:rsid w:val="00C269EF"/>
    <w:rsid w:val="00C26CB8"/>
    <w:rsid w:val="00C26DFA"/>
    <w:rsid w:val="00C26E1E"/>
    <w:rsid w:val="00C2712F"/>
    <w:rsid w:val="00C27253"/>
    <w:rsid w:val="00C27E0D"/>
    <w:rsid w:val="00C27E35"/>
    <w:rsid w:val="00C30DFD"/>
    <w:rsid w:val="00C31039"/>
    <w:rsid w:val="00C316AB"/>
    <w:rsid w:val="00C31865"/>
    <w:rsid w:val="00C318B0"/>
    <w:rsid w:val="00C31FF7"/>
    <w:rsid w:val="00C32651"/>
    <w:rsid w:val="00C32AAF"/>
    <w:rsid w:val="00C3303A"/>
    <w:rsid w:val="00C3312F"/>
    <w:rsid w:val="00C333B4"/>
    <w:rsid w:val="00C335FB"/>
    <w:rsid w:val="00C33692"/>
    <w:rsid w:val="00C342F8"/>
    <w:rsid w:val="00C343ED"/>
    <w:rsid w:val="00C348C7"/>
    <w:rsid w:val="00C352DC"/>
    <w:rsid w:val="00C357CF"/>
    <w:rsid w:val="00C3607A"/>
    <w:rsid w:val="00C36DFD"/>
    <w:rsid w:val="00C371B5"/>
    <w:rsid w:val="00C37502"/>
    <w:rsid w:val="00C37907"/>
    <w:rsid w:val="00C37ABF"/>
    <w:rsid w:val="00C37CFD"/>
    <w:rsid w:val="00C37DB5"/>
    <w:rsid w:val="00C406AF"/>
    <w:rsid w:val="00C40826"/>
    <w:rsid w:val="00C40A48"/>
    <w:rsid w:val="00C40CE0"/>
    <w:rsid w:val="00C40F39"/>
    <w:rsid w:val="00C41714"/>
    <w:rsid w:val="00C423BE"/>
    <w:rsid w:val="00C42410"/>
    <w:rsid w:val="00C43C94"/>
    <w:rsid w:val="00C43F1F"/>
    <w:rsid w:val="00C44779"/>
    <w:rsid w:val="00C44A20"/>
    <w:rsid w:val="00C44B2A"/>
    <w:rsid w:val="00C44DAA"/>
    <w:rsid w:val="00C454A9"/>
    <w:rsid w:val="00C456CF"/>
    <w:rsid w:val="00C45824"/>
    <w:rsid w:val="00C45CC6"/>
    <w:rsid w:val="00C45E98"/>
    <w:rsid w:val="00C461BD"/>
    <w:rsid w:val="00C466E0"/>
    <w:rsid w:val="00C46729"/>
    <w:rsid w:val="00C4680F"/>
    <w:rsid w:val="00C46908"/>
    <w:rsid w:val="00C469DB"/>
    <w:rsid w:val="00C4775C"/>
    <w:rsid w:val="00C47A89"/>
    <w:rsid w:val="00C47E70"/>
    <w:rsid w:val="00C50BE1"/>
    <w:rsid w:val="00C50F48"/>
    <w:rsid w:val="00C5109F"/>
    <w:rsid w:val="00C51608"/>
    <w:rsid w:val="00C51A06"/>
    <w:rsid w:val="00C51AEF"/>
    <w:rsid w:val="00C51F53"/>
    <w:rsid w:val="00C52FA5"/>
    <w:rsid w:val="00C532D7"/>
    <w:rsid w:val="00C5385D"/>
    <w:rsid w:val="00C54157"/>
    <w:rsid w:val="00C5420B"/>
    <w:rsid w:val="00C54C05"/>
    <w:rsid w:val="00C54D33"/>
    <w:rsid w:val="00C54DC3"/>
    <w:rsid w:val="00C54F96"/>
    <w:rsid w:val="00C55409"/>
    <w:rsid w:val="00C5594B"/>
    <w:rsid w:val="00C5619F"/>
    <w:rsid w:val="00C56954"/>
    <w:rsid w:val="00C56D45"/>
    <w:rsid w:val="00C57B46"/>
    <w:rsid w:val="00C6015B"/>
    <w:rsid w:val="00C6071E"/>
    <w:rsid w:val="00C609BF"/>
    <w:rsid w:val="00C60E1F"/>
    <w:rsid w:val="00C60F02"/>
    <w:rsid w:val="00C6157B"/>
    <w:rsid w:val="00C619AD"/>
    <w:rsid w:val="00C61B7F"/>
    <w:rsid w:val="00C621CA"/>
    <w:rsid w:val="00C625A6"/>
    <w:rsid w:val="00C6274F"/>
    <w:rsid w:val="00C62F01"/>
    <w:rsid w:val="00C6404E"/>
    <w:rsid w:val="00C64659"/>
    <w:rsid w:val="00C6521A"/>
    <w:rsid w:val="00C652DD"/>
    <w:rsid w:val="00C655E2"/>
    <w:rsid w:val="00C65FF9"/>
    <w:rsid w:val="00C667F4"/>
    <w:rsid w:val="00C66CDF"/>
    <w:rsid w:val="00C70113"/>
    <w:rsid w:val="00C70568"/>
    <w:rsid w:val="00C7099A"/>
    <w:rsid w:val="00C709AE"/>
    <w:rsid w:val="00C70C33"/>
    <w:rsid w:val="00C71700"/>
    <w:rsid w:val="00C72168"/>
    <w:rsid w:val="00C72C1A"/>
    <w:rsid w:val="00C72E43"/>
    <w:rsid w:val="00C742C1"/>
    <w:rsid w:val="00C74488"/>
    <w:rsid w:val="00C746F7"/>
    <w:rsid w:val="00C75411"/>
    <w:rsid w:val="00C7608D"/>
    <w:rsid w:val="00C7650F"/>
    <w:rsid w:val="00C7704B"/>
    <w:rsid w:val="00C77219"/>
    <w:rsid w:val="00C77469"/>
    <w:rsid w:val="00C775DC"/>
    <w:rsid w:val="00C77D55"/>
    <w:rsid w:val="00C80524"/>
    <w:rsid w:val="00C8081A"/>
    <w:rsid w:val="00C80961"/>
    <w:rsid w:val="00C80A39"/>
    <w:rsid w:val="00C8127E"/>
    <w:rsid w:val="00C812F3"/>
    <w:rsid w:val="00C8146A"/>
    <w:rsid w:val="00C815E4"/>
    <w:rsid w:val="00C81DE1"/>
    <w:rsid w:val="00C82609"/>
    <w:rsid w:val="00C8294F"/>
    <w:rsid w:val="00C83029"/>
    <w:rsid w:val="00C8490D"/>
    <w:rsid w:val="00C85425"/>
    <w:rsid w:val="00C85863"/>
    <w:rsid w:val="00C8604E"/>
    <w:rsid w:val="00C86509"/>
    <w:rsid w:val="00C86622"/>
    <w:rsid w:val="00C86D19"/>
    <w:rsid w:val="00C874F8"/>
    <w:rsid w:val="00C876B3"/>
    <w:rsid w:val="00C87B87"/>
    <w:rsid w:val="00C87C16"/>
    <w:rsid w:val="00C901C0"/>
    <w:rsid w:val="00C903F3"/>
    <w:rsid w:val="00C911FB"/>
    <w:rsid w:val="00C91314"/>
    <w:rsid w:val="00C9186B"/>
    <w:rsid w:val="00C9187D"/>
    <w:rsid w:val="00C922A8"/>
    <w:rsid w:val="00C926E7"/>
    <w:rsid w:val="00C928B0"/>
    <w:rsid w:val="00C92B43"/>
    <w:rsid w:val="00C9378A"/>
    <w:rsid w:val="00C93A2C"/>
    <w:rsid w:val="00C94CCF"/>
    <w:rsid w:val="00C951CB"/>
    <w:rsid w:val="00C95328"/>
    <w:rsid w:val="00C96AF2"/>
    <w:rsid w:val="00C9722C"/>
    <w:rsid w:val="00C973A8"/>
    <w:rsid w:val="00CA030E"/>
    <w:rsid w:val="00CA07C6"/>
    <w:rsid w:val="00CA09DE"/>
    <w:rsid w:val="00CA0B2A"/>
    <w:rsid w:val="00CA1395"/>
    <w:rsid w:val="00CA2558"/>
    <w:rsid w:val="00CA25DD"/>
    <w:rsid w:val="00CA26A0"/>
    <w:rsid w:val="00CA2D58"/>
    <w:rsid w:val="00CA314C"/>
    <w:rsid w:val="00CA37A6"/>
    <w:rsid w:val="00CA3936"/>
    <w:rsid w:val="00CA421C"/>
    <w:rsid w:val="00CA4422"/>
    <w:rsid w:val="00CA48AD"/>
    <w:rsid w:val="00CA4A01"/>
    <w:rsid w:val="00CA50F7"/>
    <w:rsid w:val="00CA5218"/>
    <w:rsid w:val="00CA5275"/>
    <w:rsid w:val="00CA556F"/>
    <w:rsid w:val="00CA58DE"/>
    <w:rsid w:val="00CA5C3E"/>
    <w:rsid w:val="00CA64DC"/>
    <w:rsid w:val="00CA6B69"/>
    <w:rsid w:val="00CA6F0A"/>
    <w:rsid w:val="00CA7D20"/>
    <w:rsid w:val="00CA7E3F"/>
    <w:rsid w:val="00CA7EED"/>
    <w:rsid w:val="00CB0655"/>
    <w:rsid w:val="00CB0828"/>
    <w:rsid w:val="00CB09F1"/>
    <w:rsid w:val="00CB0B5F"/>
    <w:rsid w:val="00CB0BCF"/>
    <w:rsid w:val="00CB168F"/>
    <w:rsid w:val="00CB18C9"/>
    <w:rsid w:val="00CB1F0C"/>
    <w:rsid w:val="00CB35D3"/>
    <w:rsid w:val="00CB3E2D"/>
    <w:rsid w:val="00CB4A55"/>
    <w:rsid w:val="00CB4A7C"/>
    <w:rsid w:val="00CB4AD0"/>
    <w:rsid w:val="00CB576D"/>
    <w:rsid w:val="00CB5CA2"/>
    <w:rsid w:val="00CB5F51"/>
    <w:rsid w:val="00CB6469"/>
    <w:rsid w:val="00CB6CE1"/>
    <w:rsid w:val="00CB79BE"/>
    <w:rsid w:val="00CB7BC1"/>
    <w:rsid w:val="00CB7EAF"/>
    <w:rsid w:val="00CC023C"/>
    <w:rsid w:val="00CC0804"/>
    <w:rsid w:val="00CC1575"/>
    <w:rsid w:val="00CC1C9C"/>
    <w:rsid w:val="00CC21FC"/>
    <w:rsid w:val="00CC271E"/>
    <w:rsid w:val="00CC280A"/>
    <w:rsid w:val="00CC2B3A"/>
    <w:rsid w:val="00CC2BAE"/>
    <w:rsid w:val="00CC3660"/>
    <w:rsid w:val="00CC3D05"/>
    <w:rsid w:val="00CC41C1"/>
    <w:rsid w:val="00CC47D0"/>
    <w:rsid w:val="00CC4C78"/>
    <w:rsid w:val="00CC50AE"/>
    <w:rsid w:val="00CC5C57"/>
    <w:rsid w:val="00CC60BA"/>
    <w:rsid w:val="00CC6812"/>
    <w:rsid w:val="00CC682C"/>
    <w:rsid w:val="00CC69F1"/>
    <w:rsid w:val="00CC6A60"/>
    <w:rsid w:val="00CC6DD2"/>
    <w:rsid w:val="00CC7118"/>
    <w:rsid w:val="00CC7F8D"/>
    <w:rsid w:val="00CD07DF"/>
    <w:rsid w:val="00CD0E7F"/>
    <w:rsid w:val="00CD133C"/>
    <w:rsid w:val="00CD1B8B"/>
    <w:rsid w:val="00CD1F2A"/>
    <w:rsid w:val="00CD2631"/>
    <w:rsid w:val="00CD266B"/>
    <w:rsid w:val="00CD2800"/>
    <w:rsid w:val="00CD2AA3"/>
    <w:rsid w:val="00CD2C3D"/>
    <w:rsid w:val="00CD31AB"/>
    <w:rsid w:val="00CD3505"/>
    <w:rsid w:val="00CD36CC"/>
    <w:rsid w:val="00CD3723"/>
    <w:rsid w:val="00CD37A2"/>
    <w:rsid w:val="00CD396F"/>
    <w:rsid w:val="00CD480B"/>
    <w:rsid w:val="00CD4F8D"/>
    <w:rsid w:val="00CD5203"/>
    <w:rsid w:val="00CD583B"/>
    <w:rsid w:val="00CD6598"/>
    <w:rsid w:val="00CD665F"/>
    <w:rsid w:val="00CD7470"/>
    <w:rsid w:val="00CD7811"/>
    <w:rsid w:val="00CE0F90"/>
    <w:rsid w:val="00CE0FE6"/>
    <w:rsid w:val="00CE1979"/>
    <w:rsid w:val="00CE2100"/>
    <w:rsid w:val="00CE2279"/>
    <w:rsid w:val="00CE2362"/>
    <w:rsid w:val="00CE27C3"/>
    <w:rsid w:val="00CE2969"/>
    <w:rsid w:val="00CE312A"/>
    <w:rsid w:val="00CE3769"/>
    <w:rsid w:val="00CE3841"/>
    <w:rsid w:val="00CE4534"/>
    <w:rsid w:val="00CE4618"/>
    <w:rsid w:val="00CE4C6D"/>
    <w:rsid w:val="00CE5816"/>
    <w:rsid w:val="00CE5C36"/>
    <w:rsid w:val="00CE5E4C"/>
    <w:rsid w:val="00CE6437"/>
    <w:rsid w:val="00CE7CA1"/>
    <w:rsid w:val="00CF064A"/>
    <w:rsid w:val="00CF0C7A"/>
    <w:rsid w:val="00CF1009"/>
    <w:rsid w:val="00CF129B"/>
    <w:rsid w:val="00CF1845"/>
    <w:rsid w:val="00CF1B1F"/>
    <w:rsid w:val="00CF1D6A"/>
    <w:rsid w:val="00CF1F40"/>
    <w:rsid w:val="00CF23BC"/>
    <w:rsid w:val="00CF2E32"/>
    <w:rsid w:val="00CF3710"/>
    <w:rsid w:val="00CF43C2"/>
    <w:rsid w:val="00CF46DC"/>
    <w:rsid w:val="00CF4C52"/>
    <w:rsid w:val="00CF5661"/>
    <w:rsid w:val="00CF5B61"/>
    <w:rsid w:val="00CF60E2"/>
    <w:rsid w:val="00CF6897"/>
    <w:rsid w:val="00CF69E5"/>
    <w:rsid w:val="00CF6C01"/>
    <w:rsid w:val="00CF791E"/>
    <w:rsid w:val="00CF7A02"/>
    <w:rsid w:val="00D0002A"/>
    <w:rsid w:val="00D003DF"/>
    <w:rsid w:val="00D00B2C"/>
    <w:rsid w:val="00D00FDD"/>
    <w:rsid w:val="00D01206"/>
    <w:rsid w:val="00D014FA"/>
    <w:rsid w:val="00D01504"/>
    <w:rsid w:val="00D02245"/>
    <w:rsid w:val="00D0228B"/>
    <w:rsid w:val="00D022F0"/>
    <w:rsid w:val="00D02B9B"/>
    <w:rsid w:val="00D03ACA"/>
    <w:rsid w:val="00D04A0E"/>
    <w:rsid w:val="00D04E4E"/>
    <w:rsid w:val="00D051EA"/>
    <w:rsid w:val="00D053F7"/>
    <w:rsid w:val="00D05893"/>
    <w:rsid w:val="00D05D7B"/>
    <w:rsid w:val="00D05F88"/>
    <w:rsid w:val="00D061D2"/>
    <w:rsid w:val="00D06A1B"/>
    <w:rsid w:val="00D06F12"/>
    <w:rsid w:val="00D07097"/>
    <w:rsid w:val="00D07140"/>
    <w:rsid w:val="00D07453"/>
    <w:rsid w:val="00D10618"/>
    <w:rsid w:val="00D10775"/>
    <w:rsid w:val="00D10BCF"/>
    <w:rsid w:val="00D117AD"/>
    <w:rsid w:val="00D12412"/>
    <w:rsid w:val="00D124E1"/>
    <w:rsid w:val="00D124F0"/>
    <w:rsid w:val="00D127FC"/>
    <w:rsid w:val="00D12FD0"/>
    <w:rsid w:val="00D1303B"/>
    <w:rsid w:val="00D14097"/>
    <w:rsid w:val="00D14180"/>
    <w:rsid w:val="00D1515F"/>
    <w:rsid w:val="00D15479"/>
    <w:rsid w:val="00D15709"/>
    <w:rsid w:val="00D16489"/>
    <w:rsid w:val="00D166B6"/>
    <w:rsid w:val="00D167E0"/>
    <w:rsid w:val="00D16B45"/>
    <w:rsid w:val="00D16C8F"/>
    <w:rsid w:val="00D16EDD"/>
    <w:rsid w:val="00D171FD"/>
    <w:rsid w:val="00D172E5"/>
    <w:rsid w:val="00D1770B"/>
    <w:rsid w:val="00D1775B"/>
    <w:rsid w:val="00D17C15"/>
    <w:rsid w:val="00D20757"/>
    <w:rsid w:val="00D20969"/>
    <w:rsid w:val="00D20D67"/>
    <w:rsid w:val="00D20E6D"/>
    <w:rsid w:val="00D20FF5"/>
    <w:rsid w:val="00D214EE"/>
    <w:rsid w:val="00D216FD"/>
    <w:rsid w:val="00D21DA5"/>
    <w:rsid w:val="00D22664"/>
    <w:rsid w:val="00D22770"/>
    <w:rsid w:val="00D23168"/>
    <w:rsid w:val="00D2343E"/>
    <w:rsid w:val="00D240E2"/>
    <w:rsid w:val="00D252F9"/>
    <w:rsid w:val="00D2569C"/>
    <w:rsid w:val="00D25DF0"/>
    <w:rsid w:val="00D262B8"/>
    <w:rsid w:val="00D26322"/>
    <w:rsid w:val="00D26473"/>
    <w:rsid w:val="00D26613"/>
    <w:rsid w:val="00D26A8C"/>
    <w:rsid w:val="00D27216"/>
    <w:rsid w:val="00D2765F"/>
    <w:rsid w:val="00D277E1"/>
    <w:rsid w:val="00D30337"/>
    <w:rsid w:val="00D306D8"/>
    <w:rsid w:val="00D30B8C"/>
    <w:rsid w:val="00D30C12"/>
    <w:rsid w:val="00D30DF6"/>
    <w:rsid w:val="00D313BB"/>
    <w:rsid w:val="00D318B1"/>
    <w:rsid w:val="00D32683"/>
    <w:rsid w:val="00D328DA"/>
    <w:rsid w:val="00D32D57"/>
    <w:rsid w:val="00D33E22"/>
    <w:rsid w:val="00D33E92"/>
    <w:rsid w:val="00D34269"/>
    <w:rsid w:val="00D349E1"/>
    <w:rsid w:val="00D350A9"/>
    <w:rsid w:val="00D350AF"/>
    <w:rsid w:val="00D3523E"/>
    <w:rsid w:val="00D353F9"/>
    <w:rsid w:val="00D354FC"/>
    <w:rsid w:val="00D36A8B"/>
    <w:rsid w:val="00D36B1E"/>
    <w:rsid w:val="00D36F7F"/>
    <w:rsid w:val="00D36FB7"/>
    <w:rsid w:val="00D3741E"/>
    <w:rsid w:val="00D41816"/>
    <w:rsid w:val="00D4192C"/>
    <w:rsid w:val="00D4236F"/>
    <w:rsid w:val="00D42416"/>
    <w:rsid w:val="00D42523"/>
    <w:rsid w:val="00D43C3A"/>
    <w:rsid w:val="00D4474F"/>
    <w:rsid w:val="00D44B03"/>
    <w:rsid w:val="00D44C0E"/>
    <w:rsid w:val="00D44C1E"/>
    <w:rsid w:val="00D44E93"/>
    <w:rsid w:val="00D45FCE"/>
    <w:rsid w:val="00D45FD1"/>
    <w:rsid w:val="00D46110"/>
    <w:rsid w:val="00D46554"/>
    <w:rsid w:val="00D46632"/>
    <w:rsid w:val="00D473DA"/>
    <w:rsid w:val="00D47884"/>
    <w:rsid w:val="00D47AD3"/>
    <w:rsid w:val="00D5078C"/>
    <w:rsid w:val="00D50D6D"/>
    <w:rsid w:val="00D50DBF"/>
    <w:rsid w:val="00D51450"/>
    <w:rsid w:val="00D518A6"/>
    <w:rsid w:val="00D51933"/>
    <w:rsid w:val="00D51FEE"/>
    <w:rsid w:val="00D52253"/>
    <w:rsid w:val="00D52527"/>
    <w:rsid w:val="00D52BC2"/>
    <w:rsid w:val="00D52F07"/>
    <w:rsid w:val="00D53B35"/>
    <w:rsid w:val="00D53C7B"/>
    <w:rsid w:val="00D53F2E"/>
    <w:rsid w:val="00D5410D"/>
    <w:rsid w:val="00D54132"/>
    <w:rsid w:val="00D54250"/>
    <w:rsid w:val="00D54A81"/>
    <w:rsid w:val="00D54B15"/>
    <w:rsid w:val="00D54E2E"/>
    <w:rsid w:val="00D5521B"/>
    <w:rsid w:val="00D55953"/>
    <w:rsid w:val="00D561E7"/>
    <w:rsid w:val="00D56815"/>
    <w:rsid w:val="00D5682A"/>
    <w:rsid w:val="00D56901"/>
    <w:rsid w:val="00D57531"/>
    <w:rsid w:val="00D603B5"/>
    <w:rsid w:val="00D60404"/>
    <w:rsid w:val="00D605D0"/>
    <w:rsid w:val="00D61243"/>
    <w:rsid w:val="00D6162B"/>
    <w:rsid w:val="00D61CF6"/>
    <w:rsid w:val="00D61D99"/>
    <w:rsid w:val="00D61DAA"/>
    <w:rsid w:val="00D621ED"/>
    <w:rsid w:val="00D624E0"/>
    <w:rsid w:val="00D626C3"/>
    <w:rsid w:val="00D62A2E"/>
    <w:rsid w:val="00D62EE9"/>
    <w:rsid w:val="00D631E2"/>
    <w:rsid w:val="00D634F0"/>
    <w:rsid w:val="00D63B78"/>
    <w:rsid w:val="00D63CF8"/>
    <w:rsid w:val="00D64259"/>
    <w:rsid w:val="00D64393"/>
    <w:rsid w:val="00D64919"/>
    <w:rsid w:val="00D64A7A"/>
    <w:rsid w:val="00D6533D"/>
    <w:rsid w:val="00D65850"/>
    <w:rsid w:val="00D65852"/>
    <w:rsid w:val="00D66604"/>
    <w:rsid w:val="00D66637"/>
    <w:rsid w:val="00D67547"/>
    <w:rsid w:val="00D67CF3"/>
    <w:rsid w:val="00D71052"/>
    <w:rsid w:val="00D7205F"/>
    <w:rsid w:val="00D723FB"/>
    <w:rsid w:val="00D7258E"/>
    <w:rsid w:val="00D72855"/>
    <w:rsid w:val="00D72D66"/>
    <w:rsid w:val="00D72D7A"/>
    <w:rsid w:val="00D72DE6"/>
    <w:rsid w:val="00D73306"/>
    <w:rsid w:val="00D736FB"/>
    <w:rsid w:val="00D756EB"/>
    <w:rsid w:val="00D75DAF"/>
    <w:rsid w:val="00D76588"/>
    <w:rsid w:val="00D76B1B"/>
    <w:rsid w:val="00D7763A"/>
    <w:rsid w:val="00D77858"/>
    <w:rsid w:val="00D779DA"/>
    <w:rsid w:val="00D77DF3"/>
    <w:rsid w:val="00D802CE"/>
    <w:rsid w:val="00D80301"/>
    <w:rsid w:val="00D80881"/>
    <w:rsid w:val="00D8128A"/>
    <w:rsid w:val="00D8137D"/>
    <w:rsid w:val="00D8207E"/>
    <w:rsid w:val="00D82436"/>
    <w:rsid w:val="00D825F9"/>
    <w:rsid w:val="00D82980"/>
    <w:rsid w:val="00D82FB7"/>
    <w:rsid w:val="00D83317"/>
    <w:rsid w:val="00D8434F"/>
    <w:rsid w:val="00D84A1F"/>
    <w:rsid w:val="00D84D55"/>
    <w:rsid w:val="00D8539E"/>
    <w:rsid w:val="00D855CB"/>
    <w:rsid w:val="00D8588C"/>
    <w:rsid w:val="00D85A23"/>
    <w:rsid w:val="00D865DB"/>
    <w:rsid w:val="00D86749"/>
    <w:rsid w:val="00D86BF3"/>
    <w:rsid w:val="00D86DCC"/>
    <w:rsid w:val="00D874CA"/>
    <w:rsid w:val="00D87A28"/>
    <w:rsid w:val="00D9074F"/>
    <w:rsid w:val="00D90B8F"/>
    <w:rsid w:val="00D90FC3"/>
    <w:rsid w:val="00D91859"/>
    <w:rsid w:val="00D91869"/>
    <w:rsid w:val="00D91894"/>
    <w:rsid w:val="00D9194D"/>
    <w:rsid w:val="00D91E80"/>
    <w:rsid w:val="00D91FB1"/>
    <w:rsid w:val="00D9206E"/>
    <w:rsid w:val="00D92104"/>
    <w:rsid w:val="00D92661"/>
    <w:rsid w:val="00D92855"/>
    <w:rsid w:val="00D9295E"/>
    <w:rsid w:val="00D92E16"/>
    <w:rsid w:val="00D93492"/>
    <w:rsid w:val="00D93EC7"/>
    <w:rsid w:val="00D943C7"/>
    <w:rsid w:val="00D9480F"/>
    <w:rsid w:val="00D954A5"/>
    <w:rsid w:val="00D954B0"/>
    <w:rsid w:val="00D95698"/>
    <w:rsid w:val="00D95962"/>
    <w:rsid w:val="00D95A66"/>
    <w:rsid w:val="00D95E1C"/>
    <w:rsid w:val="00D96730"/>
    <w:rsid w:val="00D96872"/>
    <w:rsid w:val="00D96A17"/>
    <w:rsid w:val="00DA11C0"/>
    <w:rsid w:val="00DA1233"/>
    <w:rsid w:val="00DA151D"/>
    <w:rsid w:val="00DA1899"/>
    <w:rsid w:val="00DA1A76"/>
    <w:rsid w:val="00DA26D5"/>
    <w:rsid w:val="00DA2B3B"/>
    <w:rsid w:val="00DA2D92"/>
    <w:rsid w:val="00DA3523"/>
    <w:rsid w:val="00DA376F"/>
    <w:rsid w:val="00DA3A68"/>
    <w:rsid w:val="00DA3B0B"/>
    <w:rsid w:val="00DA4610"/>
    <w:rsid w:val="00DA55A4"/>
    <w:rsid w:val="00DA6753"/>
    <w:rsid w:val="00DA6939"/>
    <w:rsid w:val="00DA6C53"/>
    <w:rsid w:val="00DA6D7A"/>
    <w:rsid w:val="00DA721E"/>
    <w:rsid w:val="00DA7324"/>
    <w:rsid w:val="00DA7403"/>
    <w:rsid w:val="00DA7A9D"/>
    <w:rsid w:val="00DA7B59"/>
    <w:rsid w:val="00DA7F0A"/>
    <w:rsid w:val="00DB0095"/>
    <w:rsid w:val="00DB04F8"/>
    <w:rsid w:val="00DB0B7A"/>
    <w:rsid w:val="00DB15E9"/>
    <w:rsid w:val="00DB18F1"/>
    <w:rsid w:val="00DB1ED3"/>
    <w:rsid w:val="00DB24DD"/>
    <w:rsid w:val="00DB2F99"/>
    <w:rsid w:val="00DB3293"/>
    <w:rsid w:val="00DB4490"/>
    <w:rsid w:val="00DB470B"/>
    <w:rsid w:val="00DB4F57"/>
    <w:rsid w:val="00DB509A"/>
    <w:rsid w:val="00DB60A0"/>
    <w:rsid w:val="00DB62C5"/>
    <w:rsid w:val="00DB69B9"/>
    <w:rsid w:val="00DB7231"/>
    <w:rsid w:val="00DB7579"/>
    <w:rsid w:val="00DB76F1"/>
    <w:rsid w:val="00DB7CAD"/>
    <w:rsid w:val="00DB7CB0"/>
    <w:rsid w:val="00DB7DA2"/>
    <w:rsid w:val="00DC042C"/>
    <w:rsid w:val="00DC0677"/>
    <w:rsid w:val="00DC0A50"/>
    <w:rsid w:val="00DC0A62"/>
    <w:rsid w:val="00DC0D85"/>
    <w:rsid w:val="00DC1106"/>
    <w:rsid w:val="00DC11CF"/>
    <w:rsid w:val="00DC120A"/>
    <w:rsid w:val="00DC132F"/>
    <w:rsid w:val="00DC203C"/>
    <w:rsid w:val="00DC273D"/>
    <w:rsid w:val="00DC2A18"/>
    <w:rsid w:val="00DC2AF4"/>
    <w:rsid w:val="00DC2D54"/>
    <w:rsid w:val="00DC4066"/>
    <w:rsid w:val="00DC4825"/>
    <w:rsid w:val="00DC4EA1"/>
    <w:rsid w:val="00DC56FA"/>
    <w:rsid w:val="00DC5821"/>
    <w:rsid w:val="00DC6239"/>
    <w:rsid w:val="00DC642C"/>
    <w:rsid w:val="00DC6E64"/>
    <w:rsid w:val="00DC7176"/>
    <w:rsid w:val="00DC748F"/>
    <w:rsid w:val="00DD080F"/>
    <w:rsid w:val="00DD085B"/>
    <w:rsid w:val="00DD0D1A"/>
    <w:rsid w:val="00DD0E21"/>
    <w:rsid w:val="00DD147F"/>
    <w:rsid w:val="00DD173D"/>
    <w:rsid w:val="00DD18BB"/>
    <w:rsid w:val="00DD1B8B"/>
    <w:rsid w:val="00DD2455"/>
    <w:rsid w:val="00DD28B9"/>
    <w:rsid w:val="00DD30FF"/>
    <w:rsid w:val="00DD32DF"/>
    <w:rsid w:val="00DD335C"/>
    <w:rsid w:val="00DD3444"/>
    <w:rsid w:val="00DD3620"/>
    <w:rsid w:val="00DD3699"/>
    <w:rsid w:val="00DD3FC6"/>
    <w:rsid w:val="00DD4633"/>
    <w:rsid w:val="00DD4717"/>
    <w:rsid w:val="00DD484F"/>
    <w:rsid w:val="00DD49AC"/>
    <w:rsid w:val="00DD4B9C"/>
    <w:rsid w:val="00DD524E"/>
    <w:rsid w:val="00DD5808"/>
    <w:rsid w:val="00DD5848"/>
    <w:rsid w:val="00DD5AD4"/>
    <w:rsid w:val="00DD5FB2"/>
    <w:rsid w:val="00DD61B8"/>
    <w:rsid w:val="00DD7622"/>
    <w:rsid w:val="00DD7658"/>
    <w:rsid w:val="00DD78C1"/>
    <w:rsid w:val="00DD7F7E"/>
    <w:rsid w:val="00DE03C4"/>
    <w:rsid w:val="00DE0510"/>
    <w:rsid w:val="00DE075F"/>
    <w:rsid w:val="00DE09C6"/>
    <w:rsid w:val="00DE1172"/>
    <w:rsid w:val="00DE1A0B"/>
    <w:rsid w:val="00DE2057"/>
    <w:rsid w:val="00DE22D0"/>
    <w:rsid w:val="00DE253F"/>
    <w:rsid w:val="00DE2FDC"/>
    <w:rsid w:val="00DE32F8"/>
    <w:rsid w:val="00DE3BE9"/>
    <w:rsid w:val="00DE4201"/>
    <w:rsid w:val="00DE476A"/>
    <w:rsid w:val="00DE4EA1"/>
    <w:rsid w:val="00DE57D0"/>
    <w:rsid w:val="00DE59AB"/>
    <w:rsid w:val="00DE6475"/>
    <w:rsid w:val="00DE6CBD"/>
    <w:rsid w:val="00DE6F04"/>
    <w:rsid w:val="00DE74A4"/>
    <w:rsid w:val="00DE75C7"/>
    <w:rsid w:val="00DE7AA7"/>
    <w:rsid w:val="00DF05D3"/>
    <w:rsid w:val="00DF0F25"/>
    <w:rsid w:val="00DF16DF"/>
    <w:rsid w:val="00DF1AFE"/>
    <w:rsid w:val="00DF1EFD"/>
    <w:rsid w:val="00DF22B2"/>
    <w:rsid w:val="00DF2862"/>
    <w:rsid w:val="00DF2A8E"/>
    <w:rsid w:val="00DF3CA7"/>
    <w:rsid w:val="00DF4966"/>
    <w:rsid w:val="00DF4F6F"/>
    <w:rsid w:val="00DF545A"/>
    <w:rsid w:val="00DF6404"/>
    <w:rsid w:val="00DF664F"/>
    <w:rsid w:val="00DF6B25"/>
    <w:rsid w:val="00DF6B3C"/>
    <w:rsid w:val="00DF6CBE"/>
    <w:rsid w:val="00DF6D2F"/>
    <w:rsid w:val="00DF6EA9"/>
    <w:rsid w:val="00DF6F50"/>
    <w:rsid w:val="00DF7614"/>
    <w:rsid w:val="00DF763E"/>
    <w:rsid w:val="00DF76A7"/>
    <w:rsid w:val="00DF7BE3"/>
    <w:rsid w:val="00DF7C1D"/>
    <w:rsid w:val="00E004E2"/>
    <w:rsid w:val="00E01647"/>
    <w:rsid w:val="00E016D3"/>
    <w:rsid w:val="00E0174E"/>
    <w:rsid w:val="00E01F2F"/>
    <w:rsid w:val="00E02B74"/>
    <w:rsid w:val="00E0352C"/>
    <w:rsid w:val="00E0376A"/>
    <w:rsid w:val="00E0410B"/>
    <w:rsid w:val="00E04628"/>
    <w:rsid w:val="00E04C04"/>
    <w:rsid w:val="00E05950"/>
    <w:rsid w:val="00E05B1B"/>
    <w:rsid w:val="00E06249"/>
    <w:rsid w:val="00E06291"/>
    <w:rsid w:val="00E06307"/>
    <w:rsid w:val="00E06488"/>
    <w:rsid w:val="00E064FF"/>
    <w:rsid w:val="00E06630"/>
    <w:rsid w:val="00E070D9"/>
    <w:rsid w:val="00E07202"/>
    <w:rsid w:val="00E0749C"/>
    <w:rsid w:val="00E0775D"/>
    <w:rsid w:val="00E07D79"/>
    <w:rsid w:val="00E100E2"/>
    <w:rsid w:val="00E10D7C"/>
    <w:rsid w:val="00E1102B"/>
    <w:rsid w:val="00E11495"/>
    <w:rsid w:val="00E11739"/>
    <w:rsid w:val="00E11FAB"/>
    <w:rsid w:val="00E121D9"/>
    <w:rsid w:val="00E122F9"/>
    <w:rsid w:val="00E1267A"/>
    <w:rsid w:val="00E12722"/>
    <w:rsid w:val="00E1306E"/>
    <w:rsid w:val="00E130CB"/>
    <w:rsid w:val="00E13467"/>
    <w:rsid w:val="00E137BF"/>
    <w:rsid w:val="00E13BD3"/>
    <w:rsid w:val="00E15384"/>
    <w:rsid w:val="00E156D4"/>
    <w:rsid w:val="00E162F9"/>
    <w:rsid w:val="00E1672F"/>
    <w:rsid w:val="00E1674F"/>
    <w:rsid w:val="00E1677F"/>
    <w:rsid w:val="00E16951"/>
    <w:rsid w:val="00E16F34"/>
    <w:rsid w:val="00E17A2D"/>
    <w:rsid w:val="00E20316"/>
    <w:rsid w:val="00E20861"/>
    <w:rsid w:val="00E20D87"/>
    <w:rsid w:val="00E2106D"/>
    <w:rsid w:val="00E217F8"/>
    <w:rsid w:val="00E218BA"/>
    <w:rsid w:val="00E218CF"/>
    <w:rsid w:val="00E22581"/>
    <w:rsid w:val="00E22CD2"/>
    <w:rsid w:val="00E23242"/>
    <w:rsid w:val="00E24218"/>
    <w:rsid w:val="00E24C0C"/>
    <w:rsid w:val="00E25094"/>
    <w:rsid w:val="00E25318"/>
    <w:rsid w:val="00E25616"/>
    <w:rsid w:val="00E257EC"/>
    <w:rsid w:val="00E25C5A"/>
    <w:rsid w:val="00E25DF3"/>
    <w:rsid w:val="00E25E97"/>
    <w:rsid w:val="00E2646E"/>
    <w:rsid w:val="00E267D3"/>
    <w:rsid w:val="00E2695D"/>
    <w:rsid w:val="00E26CE3"/>
    <w:rsid w:val="00E276DB"/>
    <w:rsid w:val="00E2778F"/>
    <w:rsid w:val="00E27A4D"/>
    <w:rsid w:val="00E30650"/>
    <w:rsid w:val="00E30983"/>
    <w:rsid w:val="00E309B6"/>
    <w:rsid w:val="00E30FDB"/>
    <w:rsid w:val="00E31311"/>
    <w:rsid w:val="00E3131B"/>
    <w:rsid w:val="00E3141F"/>
    <w:rsid w:val="00E31D22"/>
    <w:rsid w:val="00E3229C"/>
    <w:rsid w:val="00E32B23"/>
    <w:rsid w:val="00E3313E"/>
    <w:rsid w:val="00E33885"/>
    <w:rsid w:val="00E33D41"/>
    <w:rsid w:val="00E34F50"/>
    <w:rsid w:val="00E35120"/>
    <w:rsid w:val="00E35456"/>
    <w:rsid w:val="00E35965"/>
    <w:rsid w:val="00E35F84"/>
    <w:rsid w:val="00E367C4"/>
    <w:rsid w:val="00E36A0F"/>
    <w:rsid w:val="00E36A4A"/>
    <w:rsid w:val="00E36B96"/>
    <w:rsid w:val="00E373E6"/>
    <w:rsid w:val="00E37418"/>
    <w:rsid w:val="00E4004B"/>
    <w:rsid w:val="00E413A8"/>
    <w:rsid w:val="00E41992"/>
    <w:rsid w:val="00E42D50"/>
    <w:rsid w:val="00E4309C"/>
    <w:rsid w:val="00E435E5"/>
    <w:rsid w:val="00E43E67"/>
    <w:rsid w:val="00E4403D"/>
    <w:rsid w:val="00E44187"/>
    <w:rsid w:val="00E44638"/>
    <w:rsid w:val="00E448D1"/>
    <w:rsid w:val="00E44983"/>
    <w:rsid w:val="00E451DA"/>
    <w:rsid w:val="00E45352"/>
    <w:rsid w:val="00E45CE5"/>
    <w:rsid w:val="00E461FF"/>
    <w:rsid w:val="00E46358"/>
    <w:rsid w:val="00E4664C"/>
    <w:rsid w:val="00E46C30"/>
    <w:rsid w:val="00E46E65"/>
    <w:rsid w:val="00E47287"/>
    <w:rsid w:val="00E4795F"/>
    <w:rsid w:val="00E479B5"/>
    <w:rsid w:val="00E507CD"/>
    <w:rsid w:val="00E50E5F"/>
    <w:rsid w:val="00E51159"/>
    <w:rsid w:val="00E512B7"/>
    <w:rsid w:val="00E51C4E"/>
    <w:rsid w:val="00E51C9F"/>
    <w:rsid w:val="00E5202F"/>
    <w:rsid w:val="00E52DC0"/>
    <w:rsid w:val="00E5306B"/>
    <w:rsid w:val="00E531D7"/>
    <w:rsid w:val="00E533B8"/>
    <w:rsid w:val="00E53553"/>
    <w:rsid w:val="00E54364"/>
    <w:rsid w:val="00E54869"/>
    <w:rsid w:val="00E54EAF"/>
    <w:rsid w:val="00E55C5E"/>
    <w:rsid w:val="00E5729C"/>
    <w:rsid w:val="00E57D88"/>
    <w:rsid w:val="00E60369"/>
    <w:rsid w:val="00E60BA3"/>
    <w:rsid w:val="00E618BF"/>
    <w:rsid w:val="00E61D54"/>
    <w:rsid w:val="00E622CA"/>
    <w:rsid w:val="00E62595"/>
    <w:rsid w:val="00E628A8"/>
    <w:rsid w:val="00E62BD7"/>
    <w:rsid w:val="00E62C05"/>
    <w:rsid w:val="00E6346F"/>
    <w:rsid w:val="00E64224"/>
    <w:rsid w:val="00E642CE"/>
    <w:rsid w:val="00E64C78"/>
    <w:rsid w:val="00E64F2E"/>
    <w:rsid w:val="00E652BA"/>
    <w:rsid w:val="00E65424"/>
    <w:rsid w:val="00E65498"/>
    <w:rsid w:val="00E6581F"/>
    <w:rsid w:val="00E65A6C"/>
    <w:rsid w:val="00E66766"/>
    <w:rsid w:val="00E6718C"/>
    <w:rsid w:val="00E672A4"/>
    <w:rsid w:val="00E6734F"/>
    <w:rsid w:val="00E67F3A"/>
    <w:rsid w:val="00E70754"/>
    <w:rsid w:val="00E70A51"/>
    <w:rsid w:val="00E716D3"/>
    <w:rsid w:val="00E728F0"/>
    <w:rsid w:val="00E72E03"/>
    <w:rsid w:val="00E7325D"/>
    <w:rsid w:val="00E736D8"/>
    <w:rsid w:val="00E73D4E"/>
    <w:rsid w:val="00E747B0"/>
    <w:rsid w:val="00E75258"/>
    <w:rsid w:val="00E75BF2"/>
    <w:rsid w:val="00E75E3C"/>
    <w:rsid w:val="00E76518"/>
    <w:rsid w:val="00E76B0B"/>
    <w:rsid w:val="00E76CCA"/>
    <w:rsid w:val="00E76DD0"/>
    <w:rsid w:val="00E77730"/>
    <w:rsid w:val="00E779D6"/>
    <w:rsid w:val="00E77DB8"/>
    <w:rsid w:val="00E80512"/>
    <w:rsid w:val="00E80A2D"/>
    <w:rsid w:val="00E81E63"/>
    <w:rsid w:val="00E8269B"/>
    <w:rsid w:val="00E82B0E"/>
    <w:rsid w:val="00E82F7D"/>
    <w:rsid w:val="00E831A2"/>
    <w:rsid w:val="00E8336C"/>
    <w:rsid w:val="00E8355D"/>
    <w:rsid w:val="00E8475D"/>
    <w:rsid w:val="00E84C32"/>
    <w:rsid w:val="00E84D77"/>
    <w:rsid w:val="00E85012"/>
    <w:rsid w:val="00E85C83"/>
    <w:rsid w:val="00E86448"/>
    <w:rsid w:val="00E86545"/>
    <w:rsid w:val="00E87464"/>
    <w:rsid w:val="00E8779D"/>
    <w:rsid w:val="00E87BC8"/>
    <w:rsid w:val="00E90188"/>
    <w:rsid w:val="00E909CA"/>
    <w:rsid w:val="00E90AAA"/>
    <w:rsid w:val="00E90FD5"/>
    <w:rsid w:val="00E91028"/>
    <w:rsid w:val="00E9119E"/>
    <w:rsid w:val="00E913C7"/>
    <w:rsid w:val="00E91A72"/>
    <w:rsid w:val="00E92952"/>
    <w:rsid w:val="00E92C82"/>
    <w:rsid w:val="00E9327E"/>
    <w:rsid w:val="00E93EDF"/>
    <w:rsid w:val="00E952CE"/>
    <w:rsid w:val="00E95A97"/>
    <w:rsid w:val="00E95E3C"/>
    <w:rsid w:val="00E96365"/>
    <w:rsid w:val="00E975C0"/>
    <w:rsid w:val="00E97AC8"/>
    <w:rsid w:val="00E97E00"/>
    <w:rsid w:val="00EA0976"/>
    <w:rsid w:val="00EA0CA4"/>
    <w:rsid w:val="00EA30A3"/>
    <w:rsid w:val="00EA3205"/>
    <w:rsid w:val="00EA37A3"/>
    <w:rsid w:val="00EA42A0"/>
    <w:rsid w:val="00EA4FB5"/>
    <w:rsid w:val="00EA52B3"/>
    <w:rsid w:val="00EA532F"/>
    <w:rsid w:val="00EA5A62"/>
    <w:rsid w:val="00EA6176"/>
    <w:rsid w:val="00EA63EB"/>
    <w:rsid w:val="00EA6443"/>
    <w:rsid w:val="00EA6AE2"/>
    <w:rsid w:val="00EA6C3C"/>
    <w:rsid w:val="00EA7955"/>
    <w:rsid w:val="00EA7B55"/>
    <w:rsid w:val="00EA7FA0"/>
    <w:rsid w:val="00EB0DA8"/>
    <w:rsid w:val="00EB108D"/>
    <w:rsid w:val="00EB1154"/>
    <w:rsid w:val="00EB1E79"/>
    <w:rsid w:val="00EB2247"/>
    <w:rsid w:val="00EB37A2"/>
    <w:rsid w:val="00EB3EC7"/>
    <w:rsid w:val="00EB3F02"/>
    <w:rsid w:val="00EB4846"/>
    <w:rsid w:val="00EB5172"/>
    <w:rsid w:val="00EB52E1"/>
    <w:rsid w:val="00EB5C1A"/>
    <w:rsid w:val="00EB6A0D"/>
    <w:rsid w:val="00EB73D0"/>
    <w:rsid w:val="00EB7635"/>
    <w:rsid w:val="00EB76C9"/>
    <w:rsid w:val="00EB7B65"/>
    <w:rsid w:val="00EB7C96"/>
    <w:rsid w:val="00EB7D9B"/>
    <w:rsid w:val="00EC0152"/>
    <w:rsid w:val="00EC07FC"/>
    <w:rsid w:val="00EC0BD3"/>
    <w:rsid w:val="00EC0C2C"/>
    <w:rsid w:val="00EC0DA9"/>
    <w:rsid w:val="00EC1217"/>
    <w:rsid w:val="00EC18A7"/>
    <w:rsid w:val="00EC1FCF"/>
    <w:rsid w:val="00EC23A5"/>
    <w:rsid w:val="00EC28B1"/>
    <w:rsid w:val="00EC3BAF"/>
    <w:rsid w:val="00EC408D"/>
    <w:rsid w:val="00EC597B"/>
    <w:rsid w:val="00EC62F0"/>
    <w:rsid w:val="00EC720A"/>
    <w:rsid w:val="00EC7376"/>
    <w:rsid w:val="00EC7B86"/>
    <w:rsid w:val="00EC7BE2"/>
    <w:rsid w:val="00EC7CDB"/>
    <w:rsid w:val="00EC7EC2"/>
    <w:rsid w:val="00ED0948"/>
    <w:rsid w:val="00ED0C86"/>
    <w:rsid w:val="00ED0E9E"/>
    <w:rsid w:val="00ED0F8D"/>
    <w:rsid w:val="00ED1943"/>
    <w:rsid w:val="00ED198F"/>
    <w:rsid w:val="00ED1B2C"/>
    <w:rsid w:val="00ED1BB6"/>
    <w:rsid w:val="00ED28F7"/>
    <w:rsid w:val="00ED3C11"/>
    <w:rsid w:val="00ED3CEF"/>
    <w:rsid w:val="00ED3DA9"/>
    <w:rsid w:val="00ED416A"/>
    <w:rsid w:val="00ED42ED"/>
    <w:rsid w:val="00ED4BDF"/>
    <w:rsid w:val="00ED4C3D"/>
    <w:rsid w:val="00ED5104"/>
    <w:rsid w:val="00ED61B3"/>
    <w:rsid w:val="00ED68BD"/>
    <w:rsid w:val="00ED6AA3"/>
    <w:rsid w:val="00ED6EBC"/>
    <w:rsid w:val="00ED7110"/>
    <w:rsid w:val="00ED728D"/>
    <w:rsid w:val="00ED7944"/>
    <w:rsid w:val="00ED7BB0"/>
    <w:rsid w:val="00EE0615"/>
    <w:rsid w:val="00EE08EF"/>
    <w:rsid w:val="00EE0E0B"/>
    <w:rsid w:val="00EE1285"/>
    <w:rsid w:val="00EE1485"/>
    <w:rsid w:val="00EE14E6"/>
    <w:rsid w:val="00EE2DA2"/>
    <w:rsid w:val="00EE4457"/>
    <w:rsid w:val="00EE477D"/>
    <w:rsid w:val="00EE492E"/>
    <w:rsid w:val="00EE536C"/>
    <w:rsid w:val="00EE5592"/>
    <w:rsid w:val="00EE5779"/>
    <w:rsid w:val="00EE5BD2"/>
    <w:rsid w:val="00EE5E19"/>
    <w:rsid w:val="00EE5EBA"/>
    <w:rsid w:val="00EE64A1"/>
    <w:rsid w:val="00EE6A4C"/>
    <w:rsid w:val="00EE70F5"/>
    <w:rsid w:val="00EE71FC"/>
    <w:rsid w:val="00EE742D"/>
    <w:rsid w:val="00EE7453"/>
    <w:rsid w:val="00EE74A9"/>
    <w:rsid w:val="00EE753E"/>
    <w:rsid w:val="00EE765A"/>
    <w:rsid w:val="00EE76FD"/>
    <w:rsid w:val="00EE7C68"/>
    <w:rsid w:val="00EF0DCD"/>
    <w:rsid w:val="00EF13F3"/>
    <w:rsid w:val="00EF1A9E"/>
    <w:rsid w:val="00EF259D"/>
    <w:rsid w:val="00EF25B1"/>
    <w:rsid w:val="00EF2AB4"/>
    <w:rsid w:val="00EF36E0"/>
    <w:rsid w:val="00EF3B25"/>
    <w:rsid w:val="00EF40D7"/>
    <w:rsid w:val="00EF44AC"/>
    <w:rsid w:val="00EF463F"/>
    <w:rsid w:val="00EF465B"/>
    <w:rsid w:val="00EF4B4B"/>
    <w:rsid w:val="00EF5635"/>
    <w:rsid w:val="00EF570D"/>
    <w:rsid w:val="00EF5DE8"/>
    <w:rsid w:val="00EF6722"/>
    <w:rsid w:val="00EF6EC3"/>
    <w:rsid w:val="00EF722F"/>
    <w:rsid w:val="00EF7A0F"/>
    <w:rsid w:val="00EF7F8C"/>
    <w:rsid w:val="00EF7FAA"/>
    <w:rsid w:val="00F0042B"/>
    <w:rsid w:val="00F00FC9"/>
    <w:rsid w:val="00F01645"/>
    <w:rsid w:val="00F01D57"/>
    <w:rsid w:val="00F0222A"/>
    <w:rsid w:val="00F0241B"/>
    <w:rsid w:val="00F02459"/>
    <w:rsid w:val="00F0248E"/>
    <w:rsid w:val="00F027D7"/>
    <w:rsid w:val="00F0330E"/>
    <w:rsid w:val="00F035CA"/>
    <w:rsid w:val="00F0382B"/>
    <w:rsid w:val="00F039E3"/>
    <w:rsid w:val="00F04694"/>
    <w:rsid w:val="00F04A22"/>
    <w:rsid w:val="00F05D62"/>
    <w:rsid w:val="00F06102"/>
    <w:rsid w:val="00F06322"/>
    <w:rsid w:val="00F0678C"/>
    <w:rsid w:val="00F076C2"/>
    <w:rsid w:val="00F07C3B"/>
    <w:rsid w:val="00F07D60"/>
    <w:rsid w:val="00F07F5F"/>
    <w:rsid w:val="00F10470"/>
    <w:rsid w:val="00F1059A"/>
    <w:rsid w:val="00F10C0E"/>
    <w:rsid w:val="00F10DC5"/>
    <w:rsid w:val="00F10FBF"/>
    <w:rsid w:val="00F124F2"/>
    <w:rsid w:val="00F1269E"/>
    <w:rsid w:val="00F12CBA"/>
    <w:rsid w:val="00F12F0F"/>
    <w:rsid w:val="00F13973"/>
    <w:rsid w:val="00F14248"/>
    <w:rsid w:val="00F1426C"/>
    <w:rsid w:val="00F14426"/>
    <w:rsid w:val="00F14466"/>
    <w:rsid w:val="00F14629"/>
    <w:rsid w:val="00F14A48"/>
    <w:rsid w:val="00F14E14"/>
    <w:rsid w:val="00F16F4F"/>
    <w:rsid w:val="00F17D8F"/>
    <w:rsid w:val="00F17E93"/>
    <w:rsid w:val="00F206AE"/>
    <w:rsid w:val="00F21278"/>
    <w:rsid w:val="00F213C0"/>
    <w:rsid w:val="00F21598"/>
    <w:rsid w:val="00F21630"/>
    <w:rsid w:val="00F218B3"/>
    <w:rsid w:val="00F21C44"/>
    <w:rsid w:val="00F221B3"/>
    <w:rsid w:val="00F22DB5"/>
    <w:rsid w:val="00F2338A"/>
    <w:rsid w:val="00F23501"/>
    <w:rsid w:val="00F23B32"/>
    <w:rsid w:val="00F2436E"/>
    <w:rsid w:val="00F244AD"/>
    <w:rsid w:val="00F2497D"/>
    <w:rsid w:val="00F2510C"/>
    <w:rsid w:val="00F25F9B"/>
    <w:rsid w:val="00F26447"/>
    <w:rsid w:val="00F26717"/>
    <w:rsid w:val="00F2729F"/>
    <w:rsid w:val="00F27457"/>
    <w:rsid w:val="00F275D3"/>
    <w:rsid w:val="00F276D9"/>
    <w:rsid w:val="00F30585"/>
    <w:rsid w:val="00F306AE"/>
    <w:rsid w:val="00F30871"/>
    <w:rsid w:val="00F30ACA"/>
    <w:rsid w:val="00F30E4A"/>
    <w:rsid w:val="00F31007"/>
    <w:rsid w:val="00F31806"/>
    <w:rsid w:val="00F319F6"/>
    <w:rsid w:val="00F322AF"/>
    <w:rsid w:val="00F33560"/>
    <w:rsid w:val="00F335CC"/>
    <w:rsid w:val="00F3453D"/>
    <w:rsid w:val="00F346B8"/>
    <w:rsid w:val="00F34901"/>
    <w:rsid w:val="00F349A3"/>
    <w:rsid w:val="00F34DC7"/>
    <w:rsid w:val="00F35039"/>
    <w:rsid w:val="00F3557E"/>
    <w:rsid w:val="00F35618"/>
    <w:rsid w:val="00F35AC2"/>
    <w:rsid w:val="00F35CAA"/>
    <w:rsid w:val="00F35D29"/>
    <w:rsid w:val="00F35DD9"/>
    <w:rsid w:val="00F36202"/>
    <w:rsid w:val="00F36576"/>
    <w:rsid w:val="00F36F73"/>
    <w:rsid w:val="00F37459"/>
    <w:rsid w:val="00F40136"/>
    <w:rsid w:val="00F40A8B"/>
    <w:rsid w:val="00F40E86"/>
    <w:rsid w:val="00F40FEC"/>
    <w:rsid w:val="00F41820"/>
    <w:rsid w:val="00F41AB0"/>
    <w:rsid w:val="00F41E90"/>
    <w:rsid w:val="00F4269F"/>
    <w:rsid w:val="00F43986"/>
    <w:rsid w:val="00F44519"/>
    <w:rsid w:val="00F454C0"/>
    <w:rsid w:val="00F45CA4"/>
    <w:rsid w:val="00F460CD"/>
    <w:rsid w:val="00F46220"/>
    <w:rsid w:val="00F4641F"/>
    <w:rsid w:val="00F46AEA"/>
    <w:rsid w:val="00F479A3"/>
    <w:rsid w:val="00F47B9C"/>
    <w:rsid w:val="00F50299"/>
    <w:rsid w:val="00F5093B"/>
    <w:rsid w:val="00F50AE2"/>
    <w:rsid w:val="00F51540"/>
    <w:rsid w:val="00F5172D"/>
    <w:rsid w:val="00F51C40"/>
    <w:rsid w:val="00F52047"/>
    <w:rsid w:val="00F52628"/>
    <w:rsid w:val="00F532DE"/>
    <w:rsid w:val="00F53561"/>
    <w:rsid w:val="00F53F03"/>
    <w:rsid w:val="00F55CB3"/>
    <w:rsid w:val="00F55D9C"/>
    <w:rsid w:val="00F564C6"/>
    <w:rsid w:val="00F56527"/>
    <w:rsid w:val="00F56BDB"/>
    <w:rsid w:val="00F56DD7"/>
    <w:rsid w:val="00F56EB0"/>
    <w:rsid w:val="00F57C82"/>
    <w:rsid w:val="00F57FD1"/>
    <w:rsid w:val="00F60041"/>
    <w:rsid w:val="00F601BF"/>
    <w:rsid w:val="00F60969"/>
    <w:rsid w:val="00F61961"/>
    <w:rsid w:val="00F61BFC"/>
    <w:rsid w:val="00F62361"/>
    <w:rsid w:val="00F62B34"/>
    <w:rsid w:val="00F62D71"/>
    <w:rsid w:val="00F632AD"/>
    <w:rsid w:val="00F635C6"/>
    <w:rsid w:val="00F63737"/>
    <w:rsid w:val="00F6394F"/>
    <w:rsid w:val="00F639CA"/>
    <w:rsid w:val="00F63AB1"/>
    <w:rsid w:val="00F63B69"/>
    <w:rsid w:val="00F64290"/>
    <w:rsid w:val="00F64313"/>
    <w:rsid w:val="00F64668"/>
    <w:rsid w:val="00F6475B"/>
    <w:rsid w:val="00F64F0C"/>
    <w:rsid w:val="00F6550C"/>
    <w:rsid w:val="00F66416"/>
    <w:rsid w:val="00F6677F"/>
    <w:rsid w:val="00F667E0"/>
    <w:rsid w:val="00F66955"/>
    <w:rsid w:val="00F66AA1"/>
    <w:rsid w:val="00F66B3A"/>
    <w:rsid w:val="00F66E68"/>
    <w:rsid w:val="00F673E7"/>
    <w:rsid w:val="00F67598"/>
    <w:rsid w:val="00F67AF9"/>
    <w:rsid w:val="00F700C5"/>
    <w:rsid w:val="00F70136"/>
    <w:rsid w:val="00F7054B"/>
    <w:rsid w:val="00F709E9"/>
    <w:rsid w:val="00F70A2B"/>
    <w:rsid w:val="00F7126E"/>
    <w:rsid w:val="00F71B85"/>
    <w:rsid w:val="00F71C0B"/>
    <w:rsid w:val="00F71EEC"/>
    <w:rsid w:val="00F72466"/>
    <w:rsid w:val="00F72D4F"/>
    <w:rsid w:val="00F731EF"/>
    <w:rsid w:val="00F733CC"/>
    <w:rsid w:val="00F741F3"/>
    <w:rsid w:val="00F74526"/>
    <w:rsid w:val="00F74595"/>
    <w:rsid w:val="00F748F8"/>
    <w:rsid w:val="00F74DB4"/>
    <w:rsid w:val="00F75932"/>
    <w:rsid w:val="00F76172"/>
    <w:rsid w:val="00F76558"/>
    <w:rsid w:val="00F76AF6"/>
    <w:rsid w:val="00F76D6F"/>
    <w:rsid w:val="00F776EA"/>
    <w:rsid w:val="00F80AF6"/>
    <w:rsid w:val="00F80DD5"/>
    <w:rsid w:val="00F8155B"/>
    <w:rsid w:val="00F81FFE"/>
    <w:rsid w:val="00F82319"/>
    <w:rsid w:val="00F8275D"/>
    <w:rsid w:val="00F8332B"/>
    <w:rsid w:val="00F84038"/>
    <w:rsid w:val="00F8474C"/>
    <w:rsid w:val="00F848E3"/>
    <w:rsid w:val="00F84947"/>
    <w:rsid w:val="00F84C02"/>
    <w:rsid w:val="00F84F8B"/>
    <w:rsid w:val="00F8513E"/>
    <w:rsid w:val="00F85D3A"/>
    <w:rsid w:val="00F85EF4"/>
    <w:rsid w:val="00F860ED"/>
    <w:rsid w:val="00F8633C"/>
    <w:rsid w:val="00F86779"/>
    <w:rsid w:val="00F871A7"/>
    <w:rsid w:val="00F90766"/>
    <w:rsid w:val="00F9117D"/>
    <w:rsid w:val="00F911CC"/>
    <w:rsid w:val="00F9132A"/>
    <w:rsid w:val="00F9190F"/>
    <w:rsid w:val="00F91A44"/>
    <w:rsid w:val="00F91A66"/>
    <w:rsid w:val="00F91BBF"/>
    <w:rsid w:val="00F92ED3"/>
    <w:rsid w:val="00F92F9A"/>
    <w:rsid w:val="00F933B0"/>
    <w:rsid w:val="00F93A84"/>
    <w:rsid w:val="00F9465B"/>
    <w:rsid w:val="00F94B7C"/>
    <w:rsid w:val="00F94C2C"/>
    <w:rsid w:val="00F956DC"/>
    <w:rsid w:val="00F9609A"/>
    <w:rsid w:val="00F9634C"/>
    <w:rsid w:val="00F96459"/>
    <w:rsid w:val="00F96FD2"/>
    <w:rsid w:val="00F9775D"/>
    <w:rsid w:val="00F9788E"/>
    <w:rsid w:val="00F97A04"/>
    <w:rsid w:val="00FA0305"/>
    <w:rsid w:val="00FA039C"/>
    <w:rsid w:val="00FA0757"/>
    <w:rsid w:val="00FA07B5"/>
    <w:rsid w:val="00FA0876"/>
    <w:rsid w:val="00FA0C28"/>
    <w:rsid w:val="00FA15EC"/>
    <w:rsid w:val="00FA1759"/>
    <w:rsid w:val="00FA1EF5"/>
    <w:rsid w:val="00FA1F43"/>
    <w:rsid w:val="00FA2B14"/>
    <w:rsid w:val="00FA33E3"/>
    <w:rsid w:val="00FA43B0"/>
    <w:rsid w:val="00FA4522"/>
    <w:rsid w:val="00FA46C0"/>
    <w:rsid w:val="00FA4BDD"/>
    <w:rsid w:val="00FA4E0B"/>
    <w:rsid w:val="00FA55E2"/>
    <w:rsid w:val="00FA59E5"/>
    <w:rsid w:val="00FA5CF2"/>
    <w:rsid w:val="00FA6695"/>
    <w:rsid w:val="00FA6863"/>
    <w:rsid w:val="00FA6F3A"/>
    <w:rsid w:val="00FA713D"/>
    <w:rsid w:val="00FA7F35"/>
    <w:rsid w:val="00FB019A"/>
    <w:rsid w:val="00FB1626"/>
    <w:rsid w:val="00FB1BCE"/>
    <w:rsid w:val="00FB1EFC"/>
    <w:rsid w:val="00FB2214"/>
    <w:rsid w:val="00FB24D0"/>
    <w:rsid w:val="00FB2661"/>
    <w:rsid w:val="00FB30CF"/>
    <w:rsid w:val="00FB397F"/>
    <w:rsid w:val="00FB3E2C"/>
    <w:rsid w:val="00FB406C"/>
    <w:rsid w:val="00FB41FB"/>
    <w:rsid w:val="00FB452F"/>
    <w:rsid w:val="00FB4E7A"/>
    <w:rsid w:val="00FB52B5"/>
    <w:rsid w:val="00FB546C"/>
    <w:rsid w:val="00FB595D"/>
    <w:rsid w:val="00FB5A48"/>
    <w:rsid w:val="00FB5C00"/>
    <w:rsid w:val="00FB5C1F"/>
    <w:rsid w:val="00FB67E5"/>
    <w:rsid w:val="00FB68C5"/>
    <w:rsid w:val="00FB695E"/>
    <w:rsid w:val="00FB70AE"/>
    <w:rsid w:val="00FB7940"/>
    <w:rsid w:val="00FC0296"/>
    <w:rsid w:val="00FC122D"/>
    <w:rsid w:val="00FC1687"/>
    <w:rsid w:val="00FC170D"/>
    <w:rsid w:val="00FC1E73"/>
    <w:rsid w:val="00FC2040"/>
    <w:rsid w:val="00FC283D"/>
    <w:rsid w:val="00FC43A5"/>
    <w:rsid w:val="00FC48E7"/>
    <w:rsid w:val="00FC49E0"/>
    <w:rsid w:val="00FC5502"/>
    <w:rsid w:val="00FC6150"/>
    <w:rsid w:val="00FC62F1"/>
    <w:rsid w:val="00FC653E"/>
    <w:rsid w:val="00FC6B70"/>
    <w:rsid w:val="00FC6BB5"/>
    <w:rsid w:val="00FC7298"/>
    <w:rsid w:val="00FC757C"/>
    <w:rsid w:val="00FC7607"/>
    <w:rsid w:val="00FC7C55"/>
    <w:rsid w:val="00FC7F8B"/>
    <w:rsid w:val="00FD0F62"/>
    <w:rsid w:val="00FD0F6B"/>
    <w:rsid w:val="00FD1729"/>
    <w:rsid w:val="00FD1A8A"/>
    <w:rsid w:val="00FD1DC5"/>
    <w:rsid w:val="00FD235D"/>
    <w:rsid w:val="00FD2391"/>
    <w:rsid w:val="00FD257C"/>
    <w:rsid w:val="00FD3154"/>
    <w:rsid w:val="00FD32EC"/>
    <w:rsid w:val="00FD389F"/>
    <w:rsid w:val="00FD4073"/>
    <w:rsid w:val="00FD537F"/>
    <w:rsid w:val="00FD58AA"/>
    <w:rsid w:val="00FD59CD"/>
    <w:rsid w:val="00FD60AF"/>
    <w:rsid w:val="00FD60CE"/>
    <w:rsid w:val="00FD6412"/>
    <w:rsid w:val="00FD6438"/>
    <w:rsid w:val="00FD6B82"/>
    <w:rsid w:val="00FD73A4"/>
    <w:rsid w:val="00FD7C8D"/>
    <w:rsid w:val="00FE0112"/>
    <w:rsid w:val="00FE0E7A"/>
    <w:rsid w:val="00FE1EBA"/>
    <w:rsid w:val="00FE1F34"/>
    <w:rsid w:val="00FE2293"/>
    <w:rsid w:val="00FE24AB"/>
    <w:rsid w:val="00FE2E96"/>
    <w:rsid w:val="00FE3628"/>
    <w:rsid w:val="00FE396C"/>
    <w:rsid w:val="00FE4DE1"/>
    <w:rsid w:val="00FE4EA9"/>
    <w:rsid w:val="00FE5987"/>
    <w:rsid w:val="00FE5AB0"/>
    <w:rsid w:val="00FE5BBD"/>
    <w:rsid w:val="00FE5BF6"/>
    <w:rsid w:val="00FE5DE2"/>
    <w:rsid w:val="00FE62F6"/>
    <w:rsid w:val="00FE6AAC"/>
    <w:rsid w:val="00FE768A"/>
    <w:rsid w:val="00FE7F54"/>
    <w:rsid w:val="00FF13A1"/>
    <w:rsid w:val="00FF1777"/>
    <w:rsid w:val="00FF1B77"/>
    <w:rsid w:val="00FF1D3D"/>
    <w:rsid w:val="00FF2272"/>
    <w:rsid w:val="00FF358A"/>
    <w:rsid w:val="00FF3AE0"/>
    <w:rsid w:val="00FF423E"/>
    <w:rsid w:val="00FF43EE"/>
    <w:rsid w:val="00FF47BF"/>
    <w:rsid w:val="00FF4959"/>
    <w:rsid w:val="00FF4B6A"/>
    <w:rsid w:val="00FF5106"/>
    <w:rsid w:val="00FF5445"/>
    <w:rsid w:val="00FF5B82"/>
    <w:rsid w:val="00FF5F36"/>
    <w:rsid w:val="00FF6070"/>
    <w:rsid w:val="00FF6205"/>
    <w:rsid w:val="00FF6506"/>
    <w:rsid w:val="00FF65D9"/>
    <w:rsid w:val="00FF6658"/>
    <w:rsid w:val="00FF68C4"/>
    <w:rsid w:val="00FF6C15"/>
    <w:rsid w:val="00FF6C56"/>
    <w:rsid w:val="00FF7EC9"/>
    <w:rsid w:val="00FF7F37"/>
    <w:rsid w:val="00FF7F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ABC2749"/>
  <w15:chartTrackingRefBased/>
  <w15:docId w15:val="{CA57302C-3D8D-4F21-ADCC-F60AA2BBFF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Segoe UI" w:eastAsiaTheme="minorHAnsi" w:hAnsi="Segoe U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8"/>
    <w:qFormat/>
    <w:rsid w:val="00C26CB8"/>
  </w:style>
  <w:style w:type="paragraph" w:styleId="Heading1">
    <w:name w:val="heading 1"/>
    <w:basedOn w:val="Normal"/>
    <w:next w:val="Text"/>
    <w:link w:val="Heading1Char"/>
    <w:autoRedefine/>
    <w:qFormat/>
    <w:rsid w:val="003538E9"/>
    <w:pPr>
      <w:keepNext/>
      <w:keepLines/>
      <w:pageBreakBefore/>
      <w:numPr>
        <w:numId w:val="7"/>
      </w:numPr>
      <w:spacing w:before="240" w:after="180" w:line="288" w:lineRule="auto"/>
      <w:ind w:left="562" w:hanging="562"/>
      <w:outlineLvl w:val="0"/>
    </w:pPr>
    <w:rPr>
      <w:rFonts w:eastAsiaTheme="majorEastAsia" w:cs="Segoe UI"/>
      <w:color w:val="0D4D26"/>
      <w:spacing w:val="6"/>
      <w:sz w:val="42"/>
      <w:szCs w:val="42"/>
    </w:rPr>
  </w:style>
  <w:style w:type="paragraph" w:styleId="Heading2">
    <w:name w:val="heading 2"/>
    <w:next w:val="Text"/>
    <w:link w:val="Heading2Char"/>
    <w:unhideWhenUsed/>
    <w:qFormat/>
    <w:rsid w:val="005C7F19"/>
    <w:pPr>
      <w:keepNext/>
      <w:spacing w:before="340" w:after="0" w:line="288" w:lineRule="auto"/>
      <w:ind w:left="562"/>
      <w:outlineLvl w:val="1"/>
    </w:pPr>
    <w:rPr>
      <w:rFonts w:eastAsiaTheme="majorEastAsia" w:cs="Segoe UI"/>
      <w:color w:val="0D4D26"/>
      <w:spacing w:val="6"/>
      <w:sz w:val="32"/>
      <w:szCs w:val="26"/>
    </w:rPr>
  </w:style>
  <w:style w:type="paragraph" w:styleId="Heading3">
    <w:name w:val="heading 3"/>
    <w:basedOn w:val="Heading2"/>
    <w:next w:val="Text"/>
    <w:link w:val="Heading3Char"/>
    <w:autoRedefine/>
    <w:unhideWhenUsed/>
    <w:qFormat/>
    <w:rsid w:val="005C7F19"/>
    <w:pPr>
      <w:outlineLvl w:val="2"/>
    </w:pPr>
    <w:rPr>
      <w:sz w:val="26"/>
      <w:szCs w:val="24"/>
    </w:rPr>
  </w:style>
  <w:style w:type="paragraph" w:styleId="Heading4">
    <w:name w:val="heading 4"/>
    <w:basedOn w:val="Heading3"/>
    <w:next w:val="Text"/>
    <w:link w:val="Heading4Char"/>
    <w:autoRedefine/>
    <w:unhideWhenUsed/>
    <w:qFormat/>
    <w:rsid w:val="005C7F19"/>
    <w:pPr>
      <w:spacing w:before="240"/>
      <w:outlineLvl w:val="3"/>
    </w:pPr>
    <w:rPr>
      <w:i/>
      <w:iCs/>
      <w:sz w:val="24"/>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eportHeading3">
    <w:name w:val="Report Heading 3"/>
    <w:basedOn w:val="ReportHeading1"/>
    <w:link w:val="ReportHeading3Char"/>
    <w:autoRedefine/>
    <w:uiPriority w:val="8"/>
    <w:qFormat/>
    <w:rsid w:val="00BD43DE"/>
    <w:pPr>
      <w:spacing w:before="240" w:after="0"/>
    </w:pPr>
    <w:rPr>
      <w:rFonts w:cs="Segoe UI Semilight"/>
      <w:sz w:val="20"/>
      <w:szCs w:val="20"/>
    </w:rPr>
  </w:style>
  <w:style w:type="paragraph" w:customStyle="1" w:styleId="ReportHeading1">
    <w:name w:val="Report Heading 1"/>
    <w:link w:val="ReportHeading1Char"/>
    <w:uiPriority w:val="8"/>
    <w:qFormat/>
    <w:rsid w:val="007F09AF"/>
    <w:pPr>
      <w:jc w:val="right"/>
    </w:pPr>
    <w:rPr>
      <w:rFonts w:cs="Segoe UI"/>
      <w:spacing w:val="6"/>
      <w:sz w:val="36"/>
      <w:szCs w:val="36"/>
    </w:rPr>
  </w:style>
  <w:style w:type="character" w:customStyle="1" w:styleId="ReportHeading3Char">
    <w:name w:val="Report Heading 3 Char"/>
    <w:basedOn w:val="DefaultParagraphFont"/>
    <w:link w:val="ReportHeading3"/>
    <w:uiPriority w:val="8"/>
    <w:rsid w:val="00BD43DE"/>
    <w:rPr>
      <w:rFonts w:cs="Segoe UI Semilight"/>
      <w:spacing w:val="6"/>
      <w:sz w:val="20"/>
      <w:szCs w:val="20"/>
    </w:rPr>
  </w:style>
  <w:style w:type="paragraph" w:customStyle="1" w:styleId="ReportHeading2">
    <w:name w:val="Report Heading 2"/>
    <w:basedOn w:val="ReportHeading1"/>
    <w:next w:val="ReportHeading3"/>
    <w:link w:val="ReportHeading2Char"/>
    <w:uiPriority w:val="8"/>
    <w:qFormat/>
    <w:rsid w:val="006C2E6D"/>
    <w:rPr>
      <w:sz w:val="30"/>
      <w:szCs w:val="30"/>
    </w:rPr>
  </w:style>
  <w:style w:type="character" w:customStyle="1" w:styleId="ReportHeading1Char">
    <w:name w:val="Report Heading 1 Char"/>
    <w:basedOn w:val="DefaultParagraphFont"/>
    <w:link w:val="ReportHeading1"/>
    <w:uiPriority w:val="8"/>
    <w:rsid w:val="0077396B"/>
    <w:rPr>
      <w:rFonts w:cs="Segoe UI"/>
      <w:spacing w:val="6"/>
      <w:sz w:val="36"/>
      <w:szCs w:val="36"/>
    </w:rPr>
  </w:style>
  <w:style w:type="character" w:customStyle="1" w:styleId="ReportHeading2Char">
    <w:name w:val="Report Heading 2 Char"/>
    <w:basedOn w:val="ReportHeading1Char"/>
    <w:link w:val="ReportHeading2"/>
    <w:uiPriority w:val="8"/>
    <w:rsid w:val="0077396B"/>
    <w:rPr>
      <w:rFonts w:cs="Segoe UI"/>
      <w:spacing w:val="6"/>
      <w:sz w:val="30"/>
      <w:szCs w:val="30"/>
    </w:rPr>
  </w:style>
  <w:style w:type="character" w:styleId="Hyperlink">
    <w:name w:val="Hyperlink"/>
    <w:basedOn w:val="DefaultParagraphFont"/>
    <w:uiPriority w:val="99"/>
    <w:unhideWhenUsed/>
    <w:rsid w:val="0070383F"/>
    <w:rPr>
      <w:color w:val="F24000"/>
      <w:u w:val="single"/>
    </w:rPr>
  </w:style>
  <w:style w:type="paragraph" w:styleId="Header">
    <w:name w:val="header"/>
    <w:basedOn w:val="Normal"/>
    <w:link w:val="HeaderChar"/>
    <w:uiPriority w:val="99"/>
    <w:unhideWhenUsed/>
    <w:rsid w:val="00DD18BB"/>
    <w:pPr>
      <w:tabs>
        <w:tab w:val="center" w:pos="4513"/>
        <w:tab w:val="right" w:pos="9026"/>
      </w:tabs>
      <w:spacing w:after="0" w:line="240" w:lineRule="auto"/>
    </w:pPr>
    <w:rPr>
      <w:sz w:val="18"/>
    </w:rPr>
  </w:style>
  <w:style w:type="character" w:customStyle="1" w:styleId="HeaderChar">
    <w:name w:val="Header Char"/>
    <w:basedOn w:val="DefaultParagraphFont"/>
    <w:link w:val="Header"/>
    <w:uiPriority w:val="99"/>
    <w:rsid w:val="00DD18BB"/>
    <w:rPr>
      <w:sz w:val="18"/>
    </w:rPr>
  </w:style>
  <w:style w:type="paragraph" w:styleId="Footer">
    <w:name w:val="footer"/>
    <w:basedOn w:val="Normal"/>
    <w:link w:val="FooterChar"/>
    <w:autoRedefine/>
    <w:uiPriority w:val="99"/>
    <w:unhideWhenUsed/>
    <w:rsid w:val="00865D68"/>
    <w:pPr>
      <w:spacing w:after="0" w:line="240" w:lineRule="auto"/>
    </w:pPr>
    <w:rPr>
      <w:color w:val="595959" w:themeColor="text1" w:themeTint="A6"/>
      <w:sz w:val="16"/>
    </w:rPr>
  </w:style>
  <w:style w:type="character" w:customStyle="1" w:styleId="FooterChar">
    <w:name w:val="Footer Char"/>
    <w:basedOn w:val="DefaultParagraphFont"/>
    <w:link w:val="Footer"/>
    <w:uiPriority w:val="99"/>
    <w:rsid w:val="00865D68"/>
    <w:rPr>
      <w:color w:val="595959" w:themeColor="text1" w:themeTint="A6"/>
      <w:sz w:val="16"/>
    </w:rPr>
  </w:style>
  <w:style w:type="paragraph" w:customStyle="1" w:styleId="HeaderFooter">
    <w:name w:val="Header/Footer"/>
    <w:basedOn w:val="Header"/>
    <w:link w:val="HeaderFooterChar"/>
    <w:uiPriority w:val="8"/>
    <w:qFormat/>
    <w:rsid w:val="007F09AF"/>
    <w:rPr>
      <w:rFonts w:cs="Segoe UI"/>
      <w:szCs w:val="18"/>
    </w:rPr>
  </w:style>
  <w:style w:type="paragraph" w:customStyle="1" w:styleId="PreambleHeading">
    <w:name w:val="Preamble Heading"/>
    <w:basedOn w:val="Normal"/>
    <w:next w:val="Preambletext"/>
    <w:link w:val="PreambleHeadingChar"/>
    <w:uiPriority w:val="8"/>
    <w:qFormat/>
    <w:rsid w:val="00974ACB"/>
    <w:pPr>
      <w:spacing w:before="480"/>
    </w:pPr>
    <w:rPr>
      <w:rFonts w:cs="Segoe UI"/>
      <w:spacing w:val="6"/>
      <w:sz w:val="34"/>
      <w:szCs w:val="32"/>
    </w:rPr>
  </w:style>
  <w:style w:type="character" w:customStyle="1" w:styleId="HeaderFooterChar">
    <w:name w:val="Header/Footer Char"/>
    <w:basedOn w:val="HeaderChar"/>
    <w:link w:val="HeaderFooter"/>
    <w:uiPriority w:val="8"/>
    <w:rsid w:val="0077396B"/>
    <w:rPr>
      <w:rFonts w:cs="Segoe UI"/>
      <w:sz w:val="18"/>
      <w:szCs w:val="18"/>
    </w:rPr>
  </w:style>
  <w:style w:type="character" w:customStyle="1" w:styleId="PreambleHeadingChar">
    <w:name w:val="Preamble Heading Char"/>
    <w:basedOn w:val="ReportHeading2Char"/>
    <w:link w:val="PreambleHeading"/>
    <w:uiPriority w:val="8"/>
    <w:rsid w:val="0077396B"/>
    <w:rPr>
      <w:rFonts w:cs="Segoe UI"/>
      <w:spacing w:val="6"/>
      <w:sz w:val="34"/>
      <w:szCs w:val="32"/>
    </w:rPr>
  </w:style>
  <w:style w:type="table" w:styleId="TableGrid">
    <w:name w:val="Table Grid"/>
    <w:basedOn w:val="TableNormal"/>
    <w:uiPriority w:val="39"/>
    <w:rsid w:val="00912C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link w:val="TabletextChar"/>
    <w:uiPriority w:val="3"/>
    <w:qFormat/>
    <w:rsid w:val="00232162"/>
    <w:pPr>
      <w:spacing w:before="80" w:after="80" w:line="240" w:lineRule="auto"/>
    </w:pPr>
    <w:rPr>
      <w:rFonts w:cs="Segoe UI"/>
    </w:rPr>
  </w:style>
  <w:style w:type="paragraph" w:customStyle="1" w:styleId="Smallprint">
    <w:name w:val="Smallprint"/>
    <w:basedOn w:val="Normal"/>
    <w:link w:val="SmallprintChar"/>
    <w:autoRedefine/>
    <w:uiPriority w:val="8"/>
    <w:qFormat/>
    <w:rsid w:val="0048768B"/>
    <w:rPr>
      <w:rFonts w:cs="Segoe UI Semilight"/>
      <w:sz w:val="16"/>
      <w:szCs w:val="16"/>
    </w:rPr>
  </w:style>
  <w:style w:type="character" w:customStyle="1" w:styleId="TabletextChar">
    <w:name w:val="Table text Char"/>
    <w:basedOn w:val="DefaultParagraphFont"/>
    <w:link w:val="Tabletext"/>
    <w:uiPriority w:val="3"/>
    <w:rsid w:val="00232162"/>
    <w:rPr>
      <w:rFonts w:cs="Segoe UI"/>
    </w:rPr>
  </w:style>
  <w:style w:type="paragraph" w:customStyle="1" w:styleId="Preambletext">
    <w:name w:val="Preamble text"/>
    <w:basedOn w:val="PreambleHeading"/>
    <w:link w:val="PreambletextChar"/>
    <w:uiPriority w:val="8"/>
    <w:rsid w:val="00912C80"/>
    <w:pPr>
      <w:spacing w:before="280" w:after="280" w:line="288" w:lineRule="auto"/>
    </w:pPr>
    <w:rPr>
      <w:rFonts w:cs="Segoe UI Semilight"/>
      <w:spacing w:val="0"/>
      <w:sz w:val="22"/>
      <w:szCs w:val="22"/>
    </w:rPr>
  </w:style>
  <w:style w:type="character" w:customStyle="1" w:styleId="SmallprintChar">
    <w:name w:val="Smallprint Char"/>
    <w:basedOn w:val="DefaultParagraphFont"/>
    <w:link w:val="Smallprint"/>
    <w:uiPriority w:val="8"/>
    <w:rsid w:val="0077396B"/>
    <w:rPr>
      <w:rFonts w:cs="Segoe UI Semilight"/>
      <w:sz w:val="16"/>
      <w:szCs w:val="16"/>
    </w:rPr>
  </w:style>
  <w:style w:type="character" w:customStyle="1" w:styleId="PreambletextChar">
    <w:name w:val="Preamble text Char"/>
    <w:basedOn w:val="PreambleHeadingChar"/>
    <w:link w:val="Preambletext"/>
    <w:uiPriority w:val="8"/>
    <w:rsid w:val="0077396B"/>
    <w:rPr>
      <w:rFonts w:cs="Segoe UI Semilight"/>
      <w:spacing w:val="6"/>
      <w:sz w:val="34"/>
      <w:szCs w:val="32"/>
    </w:rPr>
  </w:style>
  <w:style w:type="character" w:styleId="CommentReference">
    <w:name w:val="annotation reference"/>
    <w:basedOn w:val="DefaultParagraphFont"/>
    <w:uiPriority w:val="99"/>
    <w:semiHidden/>
    <w:unhideWhenUsed/>
    <w:rsid w:val="006C2E6D"/>
    <w:rPr>
      <w:sz w:val="16"/>
      <w:szCs w:val="16"/>
    </w:rPr>
  </w:style>
  <w:style w:type="paragraph" w:styleId="CommentText">
    <w:name w:val="annotation text"/>
    <w:basedOn w:val="Normal"/>
    <w:link w:val="CommentTextChar"/>
    <w:uiPriority w:val="99"/>
    <w:semiHidden/>
    <w:unhideWhenUsed/>
    <w:rsid w:val="006C2E6D"/>
    <w:pPr>
      <w:spacing w:line="240" w:lineRule="auto"/>
    </w:pPr>
    <w:rPr>
      <w:sz w:val="20"/>
      <w:szCs w:val="20"/>
    </w:rPr>
  </w:style>
  <w:style w:type="character" w:customStyle="1" w:styleId="CommentTextChar">
    <w:name w:val="Comment Text Char"/>
    <w:basedOn w:val="DefaultParagraphFont"/>
    <w:link w:val="CommentText"/>
    <w:uiPriority w:val="99"/>
    <w:semiHidden/>
    <w:rsid w:val="006C2E6D"/>
    <w:rPr>
      <w:sz w:val="20"/>
      <w:szCs w:val="20"/>
    </w:rPr>
  </w:style>
  <w:style w:type="paragraph" w:styleId="CommentSubject">
    <w:name w:val="annotation subject"/>
    <w:basedOn w:val="CommentText"/>
    <w:next w:val="CommentText"/>
    <w:link w:val="CommentSubjectChar"/>
    <w:uiPriority w:val="99"/>
    <w:semiHidden/>
    <w:unhideWhenUsed/>
    <w:rsid w:val="006C2E6D"/>
    <w:rPr>
      <w:b/>
      <w:bCs/>
    </w:rPr>
  </w:style>
  <w:style w:type="character" w:customStyle="1" w:styleId="CommentSubjectChar">
    <w:name w:val="Comment Subject Char"/>
    <w:basedOn w:val="CommentTextChar"/>
    <w:link w:val="CommentSubject"/>
    <w:uiPriority w:val="99"/>
    <w:semiHidden/>
    <w:rsid w:val="006C2E6D"/>
    <w:rPr>
      <w:b/>
      <w:bCs/>
      <w:sz w:val="20"/>
      <w:szCs w:val="20"/>
    </w:rPr>
  </w:style>
  <w:style w:type="paragraph" w:styleId="BalloonText">
    <w:name w:val="Balloon Text"/>
    <w:basedOn w:val="Normal"/>
    <w:link w:val="BalloonTextChar"/>
    <w:uiPriority w:val="99"/>
    <w:semiHidden/>
    <w:unhideWhenUsed/>
    <w:rsid w:val="006C2E6D"/>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6C2E6D"/>
    <w:rPr>
      <w:rFonts w:ascii="Segoe UI" w:hAnsi="Segoe UI" w:cs="Segoe UI"/>
      <w:sz w:val="18"/>
      <w:szCs w:val="18"/>
    </w:rPr>
  </w:style>
  <w:style w:type="paragraph" w:customStyle="1" w:styleId="ExecutiveSummarysub-heading">
    <w:name w:val="Executive Summary sub-heading"/>
    <w:basedOn w:val="Normal"/>
    <w:next w:val="Preambletext"/>
    <w:link w:val="ExecutiveSummarysub-headingChar"/>
    <w:uiPriority w:val="8"/>
    <w:qFormat/>
    <w:rsid w:val="00974ACB"/>
    <w:pPr>
      <w:spacing w:before="320"/>
    </w:pPr>
    <w:rPr>
      <w:rFonts w:cs="Segoe UI"/>
      <w:spacing w:val="6"/>
      <w:sz w:val="28"/>
      <w:szCs w:val="28"/>
    </w:rPr>
  </w:style>
  <w:style w:type="character" w:customStyle="1" w:styleId="ExecutiveSummarysub-headingChar">
    <w:name w:val="Executive Summary sub-heading Char"/>
    <w:basedOn w:val="DefaultParagraphFont"/>
    <w:link w:val="ExecutiveSummarysub-heading"/>
    <w:uiPriority w:val="8"/>
    <w:rsid w:val="0077396B"/>
    <w:rPr>
      <w:rFonts w:cs="Segoe UI"/>
      <w:spacing w:val="6"/>
      <w:sz w:val="28"/>
      <w:szCs w:val="28"/>
    </w:rPr>
  </w:style>
  <w:style w:type="paragraph" w:styleId="ListParagraph">
    <w:name w:val="List Paragraph"/>
    <w:basedOn w:val="Normal"/>
    <w:uiPriority w:val="34"/>
    <w:rsid w:val="00040A90"/>
    <w:pPr>
      <w:ind w:left="720"/>
      <w:contextualSpacing/>
    </w:pPr>
  </w:style>
  <w:style w:type="character" w:customStyle="1" w:styleId="Heading1Char">
    <w:name w:val="Heading 1 Char"/>
    <w:basedOn w:val="DefaultParagraphFont"/>
    <w:link w:val="Heading1"/>
    <w:rsid w:val="003538E9"/>
    <w:rPr>
      <w:rFonts w:eastAsiaTheme="majorEastAsia" w:cs="Segoe UI"/>
      <w:color w:val="0D4D26"/>
      <w:spacing w:val="6"/>
      <w:sz w:val="42"/>
      <w:szCs w:val="42"/>
    </w:rPr>
  </w:style>
  <w:style w:type="paragraph" w:customStyle="1" w:styleId="Text">
    <w:name w:val="Text"/>
    <w:link w:val="TextChar"/>
    <w:qFormat/>
    <w:rsid w:val="004C1BDB"/>
    <w:pPr>
      <w:numPr>
        <w:ilvl w:val="1"/>
        <w:numId w:val="7"/>
      </w:numPr>
      <w:spacing w:before="120" w:after="120" w:line="288" w:lineRule="auto"/>
      <w:ind w:left="562" w:hanging="562"/>
    </w:pPr>
    <w:rPr>
      <w:rFonts w:eastAsia="Meiryo UI" w:cs="Segoe UI Semilight"/>
    </w:rPr>
  </w:style>
  <w:style w:type="character" w:customStyle="1" w:styleId="TextChar">
    <w:name w:val="Text Char"/>
    <w:basedOn w:val="DefaultParagraphFont"/>
    <w:link w:val="Text"/>
    <w:rsid w:val="004C1BDB"/>
    <w:rPr>
      <w:rFonts w:eastAsia="Meiryo UI" w:cs="Segoe UI Semilight"/>
    </w:rPr>
  </w:style>
  <w:style w:type="character" w:customStyle="1" w:styleId="Heading2Char">
    <w:name w:val="Heading 2 Char"/>
    <w:basedOn w:val="DefaultParagraphFont"/>
    <w:link w:val="Heading2"/>
    <w:rsid w:val="005C7F19"/>
    <w:rPr>
      <w:rFonts w:eastAsiaTheme="majorEastAsia" w:cs="Segoe UI"/>
      <w:color w:val="0D4D26"/>
      <w:spacing w:val="6"/>
      <w:sz w:val="32"/>
      <w:szCs w:val="26"/>
    </w:rPr>
  </w:style>
  <w:style w:type="paragraph" w:customStyle="1" w:styleId="Boldtext">
    <w:name w:val="Bold text"/>
    <w:basedOn w:val="Text"/>
    <w:link w:val="BoldtextChar"/>
    <w:uiPriority w:val="9"/>
    <w:rsid w:val="00A33A95"/>
    <w:rPr>
      <w:b/>
    </w:rPr>
  </w:style>
  <w:style w:type="paragraph" w:customStyle="1" w:styleId="Italictext">
    <w:name w:val="Italic text"/>
    <w:basedOn w:val="Text"/>
    <w:link w:val="ItalictextChar"/>
    <w:uiPriority w:val="8"/>
    <w:rsid w:val="00A33A95"/>
    <w:rPr>
      <w:i/>
    </w:rPr>
  </w:style>
  <w:style w:type="character" w:customStyle="1" w:styleId="BoldtextChar">
    <w:name w:val="Bold text Char"/>
    <w:basedOn w:val="TextChar"/>
    <w:link w:val="Boldtext"/>
    <w:uiPriority w:val="9"/>
    <w:rsid w:val="00F460CD"/>
    <w:rPr>
      <w:rFonts w:eastAsia="Meiryo UI" w:cs="Segoe UI Semilight"/>
      <w:b/>
    </w:rPr>
  </w:style>
  <w:style w:type="paragraph" w:customStyle="1" w:styleId="Superscripttext">
    <w:name w:val="Superscript text"/>
    <w:basedOn w:val="Italictext"/>
    <w:link w:val="SuperscripttextChar"/>
    <w:uiPriority w:val="8"/>
    <w:rsid w:val="007D6A0D"/>
    <w:rPr>
      <w:i w:val="0"/>
      <w:vertAlign w:val="superscript"/>
    </w:rPr>
  </w:style>
  <w:style w:type="character" w:customStyle="1" w:styleId="ItalictextChar">
    <w:name w:val="Italic text Char"/>
    <w:basedOn w:val="TextChar"/>
    <w:link w:val="Italictext"/>
    <w:uiPriority w:val="8"/>
    <w:rsid w:val="0077396B"/>
    <w:rPr>
      <w:rFonts w:eastAsia="Meiryo UI" w:cs="Segoe UI Semilight"/>
      <w:i/>
    </w:rPr>
  </w:style>
  <w:style w:type="paragraph" w:customStyle="1" w:styleId="Subscripttext">
    <w:name w:val="Subscript text"/>
    <w:basedOn w:val="Text"/>
    <w:link w:val="SubscripttextChar"/>
    <w:uiPriority w:val="8"/>
    <w:rsid w:val="007D6A0D"/>
    <w:rPr>
      <w:vertAlign w:val="subscript"/>
    </w:rPr>
  </w:style>
  <w:style w:type="character" w:customStyle="1" w:styleId="SuperscripttextChar">
    <w:name w:val="Superscript text Char"/>
    <w:basedOn w:val="ItalictextChar"/>
    <w:link w:val="Superscripttext"/>
    <w:uiPriority w:val="8"/>
    <w:rsid w:val="0077396B"/>
    <w:rPr>
      <w:rFonts w:eastAsia="Meiryo UI" w:cs="Segoe UI Semilight"/>
      <w:i w:val="0"/>
      <w:vertAlign w:val="superscript"/>
    </w:rPr>
  </w:style>
  <w:style w:type="character" w:customStyle="1" w:styleId="Heading3Char">
    <w:name w:val="Heading 3 Char"/>
    <w:basedOn w:val="DefaultParagraphFont"/>
    <w:link w:val="Heading3"/>
    <w:rsid w:val="005C7F19"/>
    <w:rPr>
      <w:rFonts w:eastAsiaTheme="majorEastAsia" w:cs="Segoe UI"/>
      <w:color w:val="0D4D26"/>
      <w:spacing w:val="6"/>
      <w:sz w:val="26"/>
      <w:szCs w:val="24"/>
    </w:rPr>
  </w:style>
  <w:style w:type="character" w:customStyle="1" w:styleId="SubscripttextChar">
    <w:name w:val="Subscript text Char"/>
    <w:basedOn w:val="SuperscripttextChar"/>
    <w:link w:val="Subscripttext"/>
    <w:uiPriority w:val="8"/>
    <w:rsid w:val="0077396B"/>
    <w:rPr>
      <w:rFonts w:eastAsia="Meiryo UI" w:cs="Segoe UI Semilight"/>
      <w:i w:val="0"/>
      <w:vertAlign w:val="subscript"/>
    </w:rPr>
  </w:style>
  <w:style w:type="character" w:customStyle="1" w:styleId="Heading4Char">
    <w:name w:val="Heading 4 Char"/>
    <w:basedOn w:val="DefaultParagraphFont"/>
    <w:link w:val="Heading4"/>
    <w:rsid w:val="005C7F19"/>
    <w:rPr>
      <w:rFonts w:eastAsiaTheme="majorEastAsia" w:cs="Segoe UI"/>
      <w:i/>
      <w:iCs/>
      <w:color w:val="0D4D26"/>
      <w:spacing w:val="6"/>
      <w:sz w:val="24"/>
      <w:szCs w:val="25"/>
    </w:rPr>
  </w:style>
  <w:style w:type="paragraph" w:styleId="FootnoteText">
    <w:name w:val="footnote text"/>
    <w:basedOn w:val="Normal"/>
    <w:link w:val="FootnoteTextChar"/>
    <w:autoRedefine/>
    <w:uiPriority w:val="99"/>
    <w:unhideWhenUsed/>
    <w:rsid w:val="00E9327E"/>
    <w:pPr>
      <w:spacing w:after="0" w:line="240" w:lineRule="auto"/>
    </w:pPr>
    <w:rPr>
      <w:color w:val="595959" w:themeColor="text1" w:themeTint="A6"/>
      <w:sz w:val="16"/>
      <w:szCs w:val="20"/>
    </w:rPr>
  </w:style>
  <w:style w:type="paragraph" w:styleId="TOC1">
    <w:name w:val="toc 1"/>
    <w:basedOn w:val="Normal"/>
    <w:next w:val="Normal"/>
    <w:autoRedefine/>
    <w:uiPriority w:val="39"/>
    <w:unhideWhenUsed/>
    <w:rsid w:val="00823ABE"/>
    <w:pPr>
      <w:tabs>
        <w:tab w:val="left" w:pos="440"/>
        <w:tab w:val="right" w:leader="dot" w:pos="9016"/>
      </w:tabs>
      <w:spacing w:after="100"/>
    </w:pPr>
    <w:rPr>
      <w:sz w:val="26"/>
    </w:rPr>
  </w:style>
  <w:style w:type="paragraph" w:styleId="TOC2">
    <w:name w:val="toc 2"/>
    <w:basedOn w:val="Normal"/>
    <w:next w:val="Normal"/>
    <w:autoRedefine/>
    <w:uiPriority w:val="39"/>
    <w:unhideWhenUsed/>
    <w:rsid w:val="003A753B"/>
    <w:pPr>
      <w:tabs>
        <w:tab w:val="right" w:leader="dot" w:pos="9016"/>
      </w:tabs>
      <w:spacing w:after="100"/>
      <w:ind w:left="576"/>
    </w:pPr>
  </w:style>
  <w:style w:type="paragraph" w:styleId="TOC3">
    <w:name w:val="toc 3"/>
    <w:basedOn w:val="Normal"/>
    <w:next w:val="Normal"/>
    <w:autoRedefine/>
    <w:uiPriority w:val="39"/>
    <w:unhideWhenUsed/>
    <w:rsid w:val="003A753B"/>
    <w:pPr>
      <w:tabs>
        <w:tab w:val="right" w:leader="dot" w:pos="9016"/>
      </w:tabs>
      <w:spacing w:after="100"/>
      <w:ind w:left="864"/>
    </w:pPr>
  </w:style>
  <w:style w:type="paragraph" w:styleId="TOC4">
    <w:name w:val="toc 4"/>
    <w:basedOn w:val="Normal"/>
    <w:next w:val="Normal"/>
    <w:autoRedefine/>
    <w:uiPriority w:val="39"/>
    <w:unhideWhenUsed/>
    <w:rsid w:val="00823ABE"/>
    <w:pPr>
      <w:spacing w:after="100"/>
      <w:ind w:left="1152"/>
    </w:pPr>
  </w:style>
  <w:style w:type="character" w:customStyle="1" w:styleId="FootnoteTextChar">
    <w:name w:val="Footnote Text Char"/>
    <w:basedOn w:val="DefaultParagraphFont"/>
    <w:link w:val="FootnoteText"/>
    <w:uiPriority w:val="99"/>
    <w:rsid w:val="00E9327E"/>
    <w:rPr>
      <w:color w:val="595959" w:themeColor="text1" w:themeTint="A6"/>
      <w:sz w:val="16"/>
      <w:szCs w:val="20"/>
    </w:rPr>
  </w:style>
  <w:style w:type="character" w:styleId="FootnoteReference">
    <w:name w:val="footnote reference"/>
    <w:basedOn w:val="DefaultParagraphFont"/>
    <w:uiPriority w:val="99"/>
    <w:semiHidden/>
    <w:unhideWhenUsed/>
    <w:rsid w:val="00912C80"/>
    <w:rPr>
      <w:rFonts w:ascii="Segoe UI" w:hAnsi="Segoe UI"/>
      <w:sz w:val="16"/>
      <w:vertAlign w:val="superscript"/>
    </w:rPr>
  </w:style>
  <w:style w:type="paragraph" w:customStyle="1" w:styleId="BulletList1">
    <w:name w:val="Bullet List 1"/>
    <w:basedOn w:val="Normal"/>
    <w:link w:val="BulletList1Char"/>
    <w:uiPriority w:val="2"/>
    <w:qFormat/>
    <w:rsid w:val="008103BD"/>
    <w:pPr>
      <w:numPr>
        <w:numId w:val="8"/>
      </w:numPr>
      <w:spacing w:before="80" w:after="80" w:line="288" w:lineRule="auto"/>
    </w:pPr>
    <w:rPr>
      <w:rFonts w:eastAsia="Meiryo UI" w:cs="Segoe UI"/>
    </w:rPr>
  </w:style>
  <w:style w:type="paragraph" w:customStyle="1" w:styleId="BulletList2">
    <w:name w:val="Bullet List 2"/>
    <w:basedOn w:val="Normal"/>
    <w:uiPriority w:val="2"/>
    <w:qFormat/>
    <w:rsid w:val="008103BD"/>
    <w:pPr>
      <w:numPr>
        <w:ilvl w:val="1"/>
        <w:numId w:val="8"/>
      </w:numPr>
      <w:spacing w:after="80" w:line="288" w:lineRule="auto"/>
      <w:ind w:left="1418"/>
    </w:pPr>
    <w:rPr>
      <w:rFonts w:eastAsia="Meiryo UI" w:cs="Segoe UI"/>
    </w:rPr>
  </w:style>
  <w:style w:type="character" w:customStyle="1" w:styleId="BulletList1Char">
    <w:name w:val="Bullet List 1 Char"/>
    <w:basedOn w:val="DefaultParagraphFont"/>
    <w:link w:val="BulletList1"/>
    <w:uiPriority w:val="2"/>
    <w:rsid w:val="0077396B"/>
    <w:rPr>
      <w:rFonts w:eastAsia="Meiryo UI" w:cs="Segoe UI"/>
    </w:rPr>
  </w:style>
  <w:style w:type="paragraph" w:customStyle="1" w:styleId="Checklist1">
    <w:name w:val="Checklist 1"/>
    <w:basedOn w:val="BulletList1"/>
    <w:link w:val="Checklist1Char"/>
    <w:uiPriority w:val="2"/>
    <w:rsid w:val="006943C7"/>
    <w:pPr>
      <w:numPr>
        <w:numId w:val="10"/>
      </w:numPr>
      <w:ind w:left="993"/>
    </w:pPr>
  </w:style>
  <w:style w:type="paragraph" w:customStyle="1" w:styleId="Checklist2">
    <w:name w:val="Checklist 2"/>
    <w:basedOn w:val="Checklist1"/>
    <w:uiPriority w:val="2"/>
    <w:rsid w:val="006943C7"/>
    <w:pPr>
      <w:numPr>
        <w:ilvl w:val="1"/>
      </w:numPr>
      <w:ind w:left="993"/>
    </w:pPr>
  </w:style>
  <w:style w:type="character" w:customStyle="1" w:styleId="Checklist1Char">
    <w:name w:val="Checklist 1 Char"/>
    <w:basedOn w:val="BulletList1Char"/>
    <w:link w:val="Checklist1"/>
    <w:uiPriority w:val="2"/>
    <w:rsid w:val="00F460CD"/>
    <w:rPr>
      <w:rFonts w:eastAsia="Meiryo UI" w:cs="Segoe UI"/>
    </w:rPr>
  </w:style>
  <w:style w:type="numbering" w:customStyle="1" w:styleId="Checklist">
    <w:name w:val="Checklist"/>
    <w:uiPriority w:val="99"/>
    <w:rsid w:val="006943C7"/>
    <w:pPr>
      <w:numPr>
        <w:numId w:val="10"/>
      </w:numPr>
    </w:pPr>
  </w:style>
  <w:style w:type="paragraph" w:customStyle="1" w:styleId="NumberList1">
    <w:name w:val="Number List 1"/>
    <w:basedOn w:val="BulletList1"/>
    <w:link w:val="NumberList1Char"/>
    <w:uiPriority w:val="2"/>
    <w:qFormat/>
    <w:rsid w:val="007F09AF"/>
    <w:pPr>
      <w:numPr>
        <w:numId w:val="12"/>
      </w:numPr>
    </w:pPr>
  </w:style>
  <w:style w:type="paragraph" w:customStyle="1" w:styleId="NumberList2">
    <w:name w:val="Number List 2"/>
    <w:basedOn w:val="NumberList1"/>
    <w:link w:val="NumberList2Char"/>
    <w:uiPriority w:val="2"/>
    <w:qFormat/>
    <w:rsid w:val="007F09AF"/>
    <w:pPr>
      <w:numPr>
        <w:ilvl w:val="1"/>
      </w:numPr>
    </w:pPr>
  </w:style>
  <w:style w:type="character" w:customStyle="1" w:styleId="NumberList1Char">
    <w:name w:val="Number List 1 Char"/>
    <w:basedOn w:val="BulletList1Char"/>
    <w:link w:val="NumberList1"/>
    <w:uiPriority w:val="2"/>
    <w:rsid w:val="0077396B"/>
    <w:rPr>
      <w:rFonts w:eastAsia="Meiryo UI" w:cs="Segoe UI"/>
    </w:rPr>
  </w:style>
  <w:style w:type="paragraph" w:customStyle="1" w:styleId="Unnumberedtext">
    <w:name w:val="Unnumbered text"/>
    <w:basedOn w:val="Text"/>
    <w:link w:val="UnnumberedtextChar"/>
    <w:uiPriority w:val="1"/>
    <w:qFormat/>
    <w:rsid w:val="00C60F02"/>
    <w:pPr>
      <w:numPr>
        <w:ilvl w:val="0"/>
        <w:numId w:val="0"/>
      </w:numPr>
      <w:ind w:left="567"/>
    </w:pPr>
  </w:style>
  <w:style w:type="character" w:customStyle="1" w:styleId="NumberList2Char">
    <w:name w:val="Number List 2 Char"/>
    <w:basedOn w:val="NumberList1Char"/>
    <w:link w:val="NumberList2"/>
    <w:uiPriority w:val="2"/>
    <w:rsid w:val="0077396B"/>
    <w:rPr>
      <w:rFonts w:eastAsia="Meiryo UI" w:cs="Segoe UI"/>
    </w:rPr>
  </w:style>
  <w:style w:type="paragraph" w:customStyle="1" w:styleId="Figure">
    <w:name w:val="Figure"/>
    <w:basedOn w:val="Unnumberedtext"/>
    <w:link w:val="FigureChar"/>
    <w:uiPriority w:val="4"/>
    <w:qFormat/>
    <w:rsid w:val="00C60F02"/>
    <w:pPr>
      <w:ind w:left="0"/>
    </w:pPr>
  </w:style>
  <w:style w:type="character" w:customStyle="1" w:styleId="UnnumberedtextChar">
    <w:name w:val="Unnumbered text Char"/>
    <w:basedOn w:val="TextChar"/>
    <w:link w:val="Unnumberedtext"/>
    <w:uiPriority w:val="1"/>
    <w:rsid w:val="00F460CD"/>
    <w:rPr>
      <w:rFonts w:eastAsia="Meiryo UI" w:cs="Segoe UI Semilight"/>
    </w:rPr>
  </w:style>
  <w:style w:type="table" w:customStyle="1" w:styleId="ITPTable">
    <w:name w:val="ITP Table"/>
    <w:basedOn w:val="TableNormal"/>
    <w:uiPriority w:val="99"/>
    <w:rsid w:val="009057B5"/>
    <w:pPr>
      <w:spacing w:before="80" w:after="8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rPr>
      <w:cantSplit/>
    </w:trPr>
    <w:tcPr>
      <w:shd w:val="clear" w:color="auto" w:fill="auto"/>
    </w:tcPr>
    <w:tblStylePr w:type="firstRow">
      <w:pPr>
        <w:wordWrap/>
        <w:spacing w:beforeLines="0" w:before="120" w:beforeAutospacing="0" w:afterLines="0" w:after="120" w:afterAutospacing="0" w:line="120" w:lineRule="auto"/>
        <w:contextualSpacing w:val="0"/>
        <w:jc w:val="center"/>
      </w:pPr>
      <w:rPr>
        <w:rFonts w:ascii="Segoe UI" w:hAnsi="Segoe UI"/>
        <w:b/>
        <w:sz w:val="22"/>
      </w:rPr>
      <w:tblPr/>
      <w:trPr>
        <w:tblHeader/>
      </w:trPr>
      <w:tcPr>
        <w:shd w:val="clear" w:color="auto" w:fill="0D4D26"/>
        <w:vAlign w:val="center"/>
      </w:tcPr>
    </w:tblStylePr>
    <w:tblStylePr w:type="lastRow">
      <w:rPr>
        <w:b w:val="0"/>
      </w:rPr>
    </w:tblStylePr>
    <w:tblStylePr w:type="firstCol">
      <w:rPr>
        <w:b w:val="0"/>
      </w:rPr>
    </w:tblStylePr>
    <w:tblStylePr w:type="lastCol">
      <w:rPr>
        <w:b/>
      </w:rPr>
    </w:tblStylePr>
  </w:style>
  <w:style w:type="character" w:customStyle="1" w:styleId="FigureChar">
    <w:name w:val="Figure Char"/>
    <w:basedOn w:val="UnnumberedtextChar"/>
    <w:link w:val="Figure"/>
    <w:uiPriority w:val="4"/>
    <w:rsid w:val="0077396B"/>
    <w:rPr>
      <w:rFonts w:eastAsia="Meiryo UI" w:cs="Segoe UI Semilight"/>
    </w:rPr>
  </w:style>
  <w:style w:type="paragraph" w:styleId="Caption">
    <w:name w:val="caption"/>
    <w:basedOn w:val="Normal"/>
    <w:next w:val="Normal"/>
    <w:autoRedefine/>
    <w:uiPriority w:val="6"/>
    <w:qFormat/>
    <w:rsid w:val="00232162"/>
    <w:pPr>
      <w:keepNext/>
      <w:spacing w:before="240" w:after="120" w:line="288" w:lineRule="auto"/>
      <w:ind w:left="562"/>
    </w:pPr>
    <w:rPr>
      <w:rFonts w:eastAsia="Meiryo UI" w:cs="Segoe UI"/>
      <w:iCs/>
      <w:color w:val="F24000"/>
      <w:sz w:val="24"/>
      <w:szCs w:val="23"/>
    </w:rPr>
  </w:style>
  <w:style w:type="paragraph" w:styleId="EndnoteText">
    <w:name w:val="endnote text"/>
    <w:basedOn w:val="Normal"/>
    <w:link w:val="EndnoteTextChar"/>
    <w:uiPriority w:val="99"/>
    <w:semiHidden/>
    <w:unhideWhenUsed/>
    <w:rsid w:val="00484439"/>
    <w:pPr>
      <w:spacing w:after="0" w:line="240" w:lineRule="auto"/>
    </w:pPr>
    <w:rPr>
      <w:sz w:val="20"/>
      <w:szCs w:val="20"/>
    </w:rPr>
  </w:style>
  <w:style w:type="paragraph" w:customStyle="1" w:styleId="Asterisk">
    <w:name w:val="Asterisk"/>
    <w:basedOn w:val="Normal"/>
    <w:link w:val="AsteriskChar"/>
    <w:autoRedefine/>
    <w:uiPriority w:val="9"/>
    <w:qFormat/>
    <w:rsid w:val="0048768B"/>
    <w:pPr>
      <w:spacing w:before="200" w:after="200" w:line="288" w:lineRule="auto"/>
      <w:ind w:left="567"/>
    </w:pPr>
    <w:rPr>
      <w:rFonts w:eastAsia="Meiryo UI" w:cs="Open Sans"/>
      <w:i/>
      <w:color w:val="000000"/>
      <w:sz w:val="20"/>
      <w:szCs w:val="20"/>
      <w14:textFill>
        <w14:solidFill>
          <w14:srgbClr w14:val="000000">
            <w14:lumMod w14:val="50000"/>
          </w14:srgbClr>
        </w14:solidFill>
      </w14:textFill>
    </w:rPr>
  </w:style>
  <w:style w:type="character" w:customStyle="1" w:styleId="AsteriskChar">
    <w:name w:val="Asterisk Char"/>
    <w:basedOn w:val="DefaultParagraphFont"/>
    <w:link w:val="Asterisk"/>
    <w:uiPriority w:val="9"/>
    <w:rsid w:val="00F460CD"/>
    <w:rPr>
      <w:rFonts w:eastAsia="Meiryo UI" w:cs="Open Sans"/>
      <w:i/>
      <w:color w:val="000000"/>
      <w:sz w:val="20"/>
      <w:szCs w:val="20"/>
      <w14:textFill>
        <w14:solidFill>
          <w14:srgbClr w14:val="000000">
            <w14:lumMod w14:val="50000"/>
          </w14:srgbClr>
        </w14:solidFill>
      </w14:textFill>
    </w:rPr>
  </w:style>
  <w:style w:type="paragraph" w:customStyle="1" w:styleId="LSource">
    <w:name w:val="L Source"/>
    <w:basedOn w:val="Text"/>
    <w:next w:val="Text"/>
    <w:link w:val="LSourceChar"/>
    <w:uiPriority w:val="5"/>
    <w:qFormat/>
    <w:rsid w:val="001C11E4"/>
    <w:pPr>
      <w:numPr>
        <w:ilvl w:val="0"/>
        <w:numId w:val="0"/>
      </w:numPr>
      <w:spacing w:after="480"/>
      <w:ind w:left="567"/>
    </w:pPr>
    <w:rPr>
      <w:color w:val="000000"/>
      <w:sz w:val="20"/>
      <w:szCs w:val="20"/>
      <w14:textFill>
        <w14:solidFill>
          <w14:srgbClr w14:val="000000">
            <w14:lumMod w14:val="50000"/>
          </w14:srgbClr>
        </w14:solidFill>
      </w14:textFill>
    </w:rPr>
  </w:style>
  <w:style w:type="character" w:customStyle="1" w:styleId="LSourceChar">
    <w:name w:val="L Source Char"/>
    <w:basedOn w:val="TextChar"/>
    <w:link w:val="LSource"/>
    <w:uiPriority w:val="5"/>
    <w:rsid w:val="0077396B"/>
    <w:rPr>
      <w:rFonts w:eastAsia="Meiryo UI" w:cs="Segoe UI Semilight"/>
      <w:color w:val="000000"/>
      <w:sz w:val="20"/>
      <w:szCs w:val="20"/>
      <w14:textFill>
        <w14:solidFill>
          <w14:srgbClr w14:val="000000">
            <w14:lumMod w14:val="50000"/>
          </w14:srgbClr>
        </w14:solidFill>
      </w14:textFill>
    </w:rPr>
  </w:style>
  <w:style w:type="paragraph" w:customStyle="1" w:styleId="CTabletext">
    <w:name w:val="C Table text"/>
    <w:basedOn w:val="Tabletext"/>
    <w:link w:val="CTabletextChar"/>
    <w:uiPriority w:val="3"/>
    <w:rsid w:val="00F33560"/>
    <w:pPr>
      <w:jc w:val="center"/>
    </w:pPr>
  </w:style>
  <w:style w:type="paragraph" w:customStyle="1" w:styleId="RTabletext">
    <w:name w:val="R Table text"/>
    <w:basedOn w:val="Tabletext"/>
    <w:link w:val="RTabletextChar"/>
    <w:uiPriority w:val="3"/>
    <w:rsid w:val="00F33560"/>
    <w:pPr>
      <w:jc w:val="right"/>
    </w:pPr>
  </w:style>
  <w:style w:type="character" w:customStyle="1" w:styleId="EndnoteTextChar">
    <w:name w:val="Endnote Text Char"/>
    <w:basedOn w:val="DefaultParagraphFont"/>
    <w:link w:val="EndnoteText"/>
    <w:uiPriority w:val="99"/>
    <w:semiHidden/>
    <w:rsid w:val="00484439"/>
    <w:rPr>
      <w:rFonts w:ascii="Segoe UI Semilight" w:hAnsi="Segoe UI Semilight"/>
      <w:sz w:val="20"/>
      <w:szCs w:val="20"/>
    </w:rPr>
  </w:style>
  <w:style w:type="character" w:customStyle="1" w:styleId="CTabletextChar">
    <w:name w:val="C Table text Char"/>
    <w:basedOn w:val="TabletextChar"/>
    <w:link w:val="CTabletext"/>
    <w:uiPriority w:val="3"/>
    <w:rsid w:val="0077396B"/>
    <w:rPr>
      <w:rFonts w:cs="Segoe UI"/>
    </w:rPr>
  </w:style>
  <w:style w:type="character" w:customStyle="1" w:styleId="RTabletextChar">
    <w:name w:val="R Table text Char"/>
    <w:basedOn w:val="TabletextChar"/>
    <w:link w:val="RTabletext"/>
    <w:uiPriority w:val="3"/>
    <w:rsid w:val="0077396B"/>
    <w:rPr>
      <w:rFonts w:cs="Segoe UI"/>
    </w:rPr>
  </w:style>
  <w:style w:type="paragraph" w:customStyle="1" w:styleId="Image">
    <w:name w:val="Image"/>
    <w:basedOn w:val="Figure"/>
    <w:link w:val="ImageChar"/>
    <w:uiPriority w:val="4"/>
    <w:qFormat/>
    <w:rsid w:val="003D6D19"/>
    <w:pPr>
      <w:jc w:val="right"/>
    </w:pPr>
  </w:style>
  <w:style w:type="paragraph" w:customStyle="1" w:styleId="RSource">
    <w:name w:val="R Source"/>
    <w:basedOn w:val="LSource"/>
    <w:link w:val="RSourceChar"/>
    <w:uiPriority w:val="8"/>
    <w:qFormat/>
    <w:rsid w:val="003D6D19"/>
    <w:pPr>
      <w:spacing w:before="80" w:after="80"/>
      <w:jc w:val="right"/>
    </w:pPr>
  </w:style>
  <w:style w:type="character" w:customStyle="1" w:styleId="ImageChar">
    <w:name w:val="Image Char"/>
    <w:basedOn w:val="FigureChar"/>
    <w:link w:val="Image"/>
    <w:uiPriority w:val="4"/>
    <w:rsid w:val="0077396B"/>
    <w:rPr>
      <w:rFonts w:eastAsia="Meiryo UI" w:cs="Segoe UI Semilight"/>
    </w:rPr>
  </w:style>
  <w:style w:type="character" w:customStyle="1" w:styleId="RSourceChar">
    <w:name w:val="R Source Char"/>
    <w:basedOn w:val="LSourceChar"/>
    <w:link w:val="RSource"/>
    <w:uiPriority w:val="8"/>
    <w:rsid w:val="0077396B"/>
    <w:rPr>
      <w:rFonts w:eastAsia="Meiryo UI" w:cs="Segoe UI Semilight"/>
      <w:color w:val="000000"/>
      <w:sz w:val="20"/>
      <w:szCs w:val="20"/>
      <w14:textFill>
        <w14:solidFill>
          <w14:srgbClr w14:val="000000">
            <w14:lumMod w14:val="50000"/>
          </w14:srgbClr>
        </w14:solidFill>
      </w14:textFill>
    </w:rPr>
  </w:style>
  <w:style w:type="paragraph" w:customStyle="1" w:styleId="ImageCaption">
    <w:name w:val="Image Caption"/>
    <w:basedOn w:val="Normal"/>
    <w:link w:val="ImageCaptionChar"/>
    <w:uiPriority w:val="4"/>
    <w:rsid w:val="009D268D"/>
    <w:pPr>
      <w:spacing w:before="160" w:after="170" w:line="288" w:lineRule="auto"/>
      <w:jc w:val="right"/>
    </w:pPr>
    <w:rPr>
      <w:rFonts w:cs="Segoe UI"/>
      <w:color w:val="FFFFFF" w:themeColor="background1"/>
      <w:sz w:val="32"/>
      <w:szCs w:val="32"/>
    </w:rPr>
  </w:style>
  <w:style w:type="character" w:customStyle="1" w:styleId="ImageCaptionChar">
    <w:name w:val="Image Caption Char"/>
    <w:basedOn w:val="DefaultParagraphFont"/>
    <w:link w:val="ImageCaption"/>
    <w:uiPriority w:val="4"/>
    <w:rsid w:val="0077396B"/>
    <w:rPr>
      <w:rFonts w:cs="Segoe UI"/>
      <w:color w:val="FFFFFF" w:themeColor="background1"/>
      <w:sz w:val="32"/>
      <w:szCs w:val="32"/>
    </w:rPr>
  </w:style>
  <w:style w:type="paragraph" w:customStyle="1" w:styleId="ITPQuote">
    <w:name w:val="ITP Quote"/>
    <w:next w:val="Quoteattribution"/>
    <w:link w:val="ITPQuoteChar"/>
    <w:uiPriority w:val="5"/>
    <w:qFormat/>
    <w:rsid w:val="00CE5816"/>
    <w:pPr>
      <w:spacing w:before="240" w:after="120" w:line="288" w:lineRule="auto"/>
      <w:ind w:left="1418" w:right="1372"/>
    </w:pPr>
    <w:rPr>
      <w:rFonts w:eastAsia="Meiryo UI" w:cs="Segoe UI"/>
      <w:i/>
      <w:color w:val="0D4D26"/>
    </w:rPr>
  </w:style>
  <w:style w:type="character" w:customStyle="1" w:styleId="ITPQuoteChar">
    <w:name w:val="ITP Quote Char"/>
    <w:basedOn w:val="DefaultParagraphFont"/>
    <w:link w:val="ITPQuote"/>
    <w:uiPriority w:val="5"/>
    <w:rsid w:val="0077396B"/>
    <w:rPr>
      <w:rFonts w:eastAsia="Meiryo UI" w:cs="Segoe UI"/>
      <w:i/>
      <w:color w:val="0D4D26"/>
    </w:rPr>
  </w:style>
  <w:style w:type="paragraph" w:customStyle="1" w:styleId="Quoteattribution">
    <w:name w:val="Quote attribution"/>
    <w:basedOn w:val="ITPQuote"/>
    <w:next w:val="Text"/>
    <w:link w:val="QuoteattributionChar"/>
    <w:uiPriority w:val="8"/>
    <w:qFormat/>
    <w:rsid w:val="00CE5816"/>
    <w:pPr>
      <w:spacing w:before="120" w:after="240"/>
      <w:ind w:left="2126" w:right="1089"/>
      <w:jc w:val="right"/>
    </w:pPr>
    <w:rPr>
      <w:i w:val="0"/>
    </w:rPr>
  </w:style>
  <w:style w:type="character" w:customStyle="1" w:styleId="QuoteattributionChar">
    <w:name w:val="Quote attribution Char"/>
    <w:basedOn w:val="ITPQuoteChar"/>
    <w:link w:val="Quoteattribution"/>
    <w:uiPriority w:val="8"/>
    <w:rsid w:val="0077396B"/>
    <w:rPr>
      <w:rFonts w:eastAsia="Meiryo UI" w:cs="Segoe UI"/>
      <w:i w:val="0"/>
      <w:color w:val="0D4D26"/>
    </w:rPr>
  </w:style>
  <w:style w:type="paragraph" w:customStyle="1" w:styleId="TextBoxHeading">
    <w:name w:val="Text Box Heading"/>
    <w:basedOn w:val="Normal"/>
    <w:next w:val="Normal"/>
    <w:link w:val="TextBoxHeadingChar"/>
    <w:uiPriority w:val="8"/>
    <w:qFormat/>
    <w:rsid w:val="007F09AF"/>
    <w:pPr>
      <w:spacing w:before="240" w:after="240" w:line="288" w:lineRule="auto"/>
      <w:ind w:left="425" w:right="425"/>
    </w:pPr>
    <w:rPr>
      <w:rFonts w:cs="Segoe UI"/>
      <w:color w:val="0D4D26"/>
      <w:spacing w:val="6"/>
      <w:sz w:val="26"/>
      <w:szCs w:val="26"/>
    </w:rPr>
  </w:style>
  <w:style w:type="character" w:customStyle="1" w:styleId="TextBoxHeadingChar">
    <w:name w:val="Text Box Heading Char"/>
    <w:basedOn w:val="DefaultParagraphFont"/>
    <w:link w:val="TextBoxHeading"/>
    <w:uiPriority w:val="8"/>
    <w:rsid w:val="0077396B"/>
    <w:rPr>
      <w:rFonts w:cs="Segoe UI"/>
      <w:color w:val="0D4D26"/>
      <w:spacing w:val="6"/>
      <w:sz w:val="26"/>
      <w:szCs w:val="26"/>
    </w:rPr>
  </w:style>
  <w:style w:type="paragraph" w:customStyle="1" w:styleId="Textboxtext">
    <w:name w:val="Text box text"/>
    <w:basedOn w:val="Normal"/>
    <w:link w:val="TextboxtextChar"/>
    <w:uiPriority w:val="8"/>
    <w:qFormat/>
    <w:rsid w:val="00F871A7"/>
    <w:pPr>
      <w:spacing w:before="240" w:after="240" w:line="288" w:lineRule="auto"/>
      <w:ind w:left="425" w:right="425"/>
    </w:pPr>
    <w:rPr>
      <w:rFonts w:cs="Segoe UI"/>
    </w:rPr>
  </w:style>
  <w:style w:type="character" w:customStyle="1" w:styleId="TextboxtextChar">
    <w:name w:val="Text box text Char"/>
    <w:basedOn w:val="DefaultParagraphFont"/>
    <w:link w:val="Textboxtext"/>
    <w:uiPriority w:val="8"/>
    <w:rsid w:val="0077396B"/>
    <w:rPr>
      <w:rFonts w:cs="Segoe UI"/>
    </w:rPr>
  </w:style>
  <w:style w:type="character" w:styleId="FollowedHyperlink">
    <w:name w:val="FollowedHyperlink"/>
    <w:basedOn w:val="DefaultParagraphFont"/>
    <w:uiPriority w:val="99"/>
    <w:semiHidden/>
    <w:unhideWhenUsed/>
    <w:rsid w:val="00CB18C9"/>
    <w:rPr>
      <w:color w:val="954F72" w:themeColor="followedHyperlink"/>
      <w:u w:val="single"/>
    </w:rPr>
  </w:style>
  <w:style w:type="paragraph" w:styleId="TableofFigures">
    <w:name w:val="table of figures"/>
    <w:basedOn w:val="Tabletext"/>
    <w:next w:val="Normal"/>
    <w:uiPriority w:val="99"/>
    <w:unhideWhenUsed/>
    <w:rsid w:val="001B078A"/>
    <w:pPr>
      <w:spacing w:after="0"/>
    </w:pPr>
  </w:style>
  <w:style w:type="paragraph" w:styleId="NoSpacing">
    <w:name w:val="No Spacing"/>
    <w:autoRedefine/>
    <w:uiPriority w:val="8"/>
    <w:qFormat/>
    <w:rsid w:val="00912C80"/>
    <w:pPr>
      <w:spacing w:after="0" w:line="240" w:lineRule="auto"/>
    </w:pPr>
  </w:style>
  <w:style w:type="paragraph" w:customStyle="1" w:styleId="Appendix">
    <w:name w:val="Appendix"/>
    <w:basedOn w:val="Figure"/>
    <w:next w:val="PreambleHeading"/>
    <w:link w:val="AppendixChar"/>
    <w:uiPriority w:val="9"/>
    <w:qFormat/>
    <w:rsid w:val="00A5778C"/>
    <w:rPr>
      <w:rFonts w:cs="Segoe UI"/>
      <w:color w:val="0D4D26"/>
      <w:sz w:val="42"/>
      <w:szCs w:val="64"/>
    </w:rPr>
  </w:style>
  <w:style w:type="character" w:customStyle="1" w:styleId="AppendixChar">
    <w:name w:val="Appendix Char"/>
    <w:basedOn w:val="FigureChar"/>
    <w:link w:val="Appendix"/>
    <w:uiPriority w:val="9"/>
    <w:rsid w:val="00F460CD"/>
    <w:rPr>
      <w:rFonts w:eastAsia="Meiryo UI" w:cs="Segoe UI"/>
      <w:color w:val="0D4D26"/>
      <w:sz w:val="42"/>
      <w:szCs w:val="64"/>
    </w:rPr>
  </w:style>
  <w:style w:type="paragraph" w:customStyle="1" w:styleId="TextHighlight1">
    <w:name w:val="Text Highlight 1"/>
    <w:basedOn w:val="Text"/>
    <w:link w:val="TextHighlight1Char"/>
    <w:uiPriority w:val="8"/>
    <w:rsid w:val="00805140"/>
    <w:pPr>
      <w:shd w:val="clear" w:color="auto" w:fill="FFFF00"/>
    </w:pPr>
  </w:style>
  <w:style w:type="paragraph" w:customStyle="1" w:styleId="TextHighlight2">
    <w:name w:val="Text Highlight 2"/>
    <w:basedOn w:val="Text"/>
    <w:link w:val="TextHighlight2Char"/>
    <w:uiPriority w:val="8"/>
    <w:rsid w:val="00805140"/>
    <w:pPr>
      <w:shd w:val="clear" w:color="auto" w:fill="FF0000"/>
    </w:pPr>
  </w:style>
  <w:style w:type="character" w:customStyle="1" w:styleId="TextHighlight1Char">
    <w:name w:val="Text Highlight 1 Char"/>
    <w:basedOn w:val="TextChar"/>
    <w:link w:val="TextHighlight1"/>
    <w:uiPriority w:val="8"/>
    <w:rsid w:val="0077396B"/>
    <w:rPr>
      <w:rFonts w:eastAsia="Meiryo UI" w:cs="Segoe UI Semilight"/>
      <w:shd w:val="clear" w:color="auto" w:fill="FFFF00"/>
    </w:rPr>
  </w:style>
  <w:style w:type="paragraph" w:customStyle="1" w:styleId="TextHighlight3">
    <w:name w:val="Text Highlight 3"/>
    <w:basedOn w:val="TextHighlight2"/>
    <w:link w:val="TextHighlight3Char"/>
    <w:uiPriority w:val="8"/>
    <w:rsid w:val="00805140"/>
    <w:pPr>
      <w:shd w:val="clear" w:color="auto" w:fill="92D050"/>
    </w:pPr>
  </w:style>
  <w:style w:type="character" w:customStyle="1" w:styleId="TextHighlight2Char">
    <w:name w:val="Text Highlight 2 Char"/>
    <w:basedOn w:val="TextChar"/>
    <w:link w:val="TextHighlight2"/>
    <w:uiPriority w:val="8"/>
    <w:rsid w:val="0077396B"/>
    <w:rPr>
      <w:rFonts w:eastAsia="Meiryo UI" w:cs="Segoe UI Semilight"/>
      <w:shd w:val="clear" w:color="auto" w:fill="FF0000"/>
    </w:rPr>
  </w:style>
  <w:style w:type="character" w:customStyle="1" w:styleId="TextHighlight3Char">
    <w:name w:val="Text Highlight 3 Char"/>
    <w:basedOn w:val="TextHighlight2Char"/>
    <w:link w:val="TextHighlight3"/>
    <w:uiPriority w:val="8"/>
    <w:rsid w:val="0077396B"/>
    <w:rPr>
      <w:rFonts w:eastAsia="Meiryo UI" w:cs="Segoe UI Semilight"/>
      <w:shd w:val="clear" w:color="auto" w:fill="92D050"/>
    </w:rPr>
  </w:style>
  <w:style w:type="paragraph" w:customStyle="1" w:styleId="Boldunnumberedtext">
    <w:name w:val="Bold unnumbered text"/>
    <w:basedOn w:val="Unnumberedtext"/>
    <w:link w:val="BoldunnumberedtextChar"/>
    <w:uiPriority w:val="9"/>
    <w:rsid w:val="00A62593"/>
    <w:rPr>
      <w:b/>
    </w:rPr>
  </w:style>
  <w:style w:type="character" w:customStyle="1" w:styleId="BoldunnumberedtextChar">
    <w:name w:val="Bold unnumbered text Char"/>
    <w:basedOn w:val="UnnumberedtextChar"/>
    <w:link w:val="Boldunnumberedtext"/>
    <w:uiPriority w:val="9"/>
    <w:rsid w:val="00F460CD"/>
    <w:rPr>
      <w:rFonts w:eastAsia="Meiryo UI" w:cs="Segoe UI Semilight"/>
      <w:b/>
    </w:rPr>
  </w:style>
  <w:style w:type="character" w:styleId="Strong">
    <w:name w:val="Strong"/>
    <w:basedOn w:val="DefaultParagraphFont"/>
    <w:uiPriority w:val="22"/>
    <w:rsid w:val="00D47AD3"/>
    <w:rPr>
      <w:b/>
      <w:bCs/>
    </w:rPr>
  </w:style>
  <w:style w:type="character" w:styleId="EndnoteReference">
    <w:name w:val="endnote reference"/>
    <w:basedOn w:val="DefaultParagraphFont"/>
    <w:uiPriority w:val="99"/>
    <w:semiHidden/>
    <w:unhideWhenUsed/>
    <w:rsid w:val="00484439"/>
    <w:rPr>
      <w:vertAlign w:val="superscript"/>
    </w:rPr>
  </w:style>
  <w:style w:type="paragraph" w:customStyle="1" w:styleId="Tablebullets">
    <w:name w:val="Table bullets"/>
    <w:basedOn w:val="BulletList1"/>
    <w:autoRedefine/>
    <w:uiPriority w:val="3"/>
    <w:qFormat/>
    <w:rsid w:val="00E60BA3"/>
    <w:pPr>
      <w:spacing w:line="240" w:lineRule="auto"/>
      <w:ind w:left="432" w:hanging="432"/>
    </w:pPr>
  </w:style>
  <w:style w:type="table" w:styleId="TableGridLight">
    <w:name w:val="Grid Table Light"/>
    <w:basedOn w:val="TableNormal"/>
    <w:uiPriority w:val="40"/>
    <w:rsid w:val="00912C8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912C8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912C8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912C80"/>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912C8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912C8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912C8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912C80"/>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912C80"/>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TOC5">
    <w:name w:val="toc 5"/>
    <w:basedOn w:val="Normal"/>
    <w:next w:val="Normal"/>
    <w:autoRedefine/>
    <w:uiPriority w:val="39"/>
    <w:semiHidden/>
    <w:unhideWhenUsed/>
    <w:rsid w:val="00823ABE"/>
    <w:pPr>
      <w:spacing w:after="100"/>
      <w:ind w:left="880"/>
    </w:pPr>
  </w:style>
  <w:style w:type="character" w:styleId="UnresolvedMention">
    <w:name w:val="Unresolved Mention"/>
    <w:basedOn w:val="DefaultParagraphFont"/>
    <w:uiPriority w:val="99"/>
    <w:semiHidden/>
    <w:unhideWhenUsed/>
    <w:rsid w:val="005862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gif"/><Relationship Id="rId18" Type="http://schemas.openxmlformats.org/officeDocument/2006/relationships/footer" Target="footer1.xml"/><Relationship Id="rId26" Type="http://schemas.openxmlformats.org/officeDocument/2006/relationships/package" Target="embeddings/Microsoft_Excel_Worksheet.xlsx"/><Relationship Id="rId3" Type="http://schemas.openxmlformats.org/officeDocument/2006/relationships/customXml" Target="../customXml/item3.xml"/><Relationship Id="rId21" Type="http://schemas.openxmlformats.org/officeDocument/2006/relationships/image" Target="media/image6.png"/><Relationship Id="rId34" Type="http://schemas.openxmlformats.org/officeDocument/2006/relationships/footer" Target="footer5.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1.xml"/><Relationship Id="rId25" Type="http://schemas.openxmlformats.org/officeDocument/2006/relationships/image" Target="media/image7.emf"/><Relationship Id="rId33"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footer" Target="footer2.xml"/><Relationship Id="rId29"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dl.dropboxusercontent.com/s/lyy2eneo7b4g7xz/Benefits%20of%20Parking%20Management%20in%20London?dl=0" TargetMode="External"/><Relationship Id="rId32" Type="http://schemas.openxmlformats.org/officeDocument/2006/relationships/oleObject" Target="embeddings/oleObject1.bin"/><Relationship Id="rId5" Type="http://schemas.openxmlformats.org/officeDocument/2006/relationships/numbering" Target="numbering.xml"/><Relationship Id="rId15" Type="http://schemas.openxmlformats.org/officeDocument/2006/relationships/hyperlink" Target="https://www.londoncouncils.gov.uk/download/file/fid/23351" TargetMode="External"/><Relationship Id="rId23" Type="http://schemas.openxmlformats.org/officeDocument/2006/relationships/footer" Target="footer3.xml"/><Relationship Id="rId28" Type="http://schemas.openxmlformats.org/officeDocument/2006/relationships/footer" Target="footer4.xml"/><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image" Target="media/image9.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www.londoncouncils.gov.uk/download/file/fid/23351" TargetMode="External"/><Relationship Id="rId27" Type="http://schemas.openxmlformats.org/officeDocument/2006/relationships/header" Target="header3.xml"/><Relationship Id="rId30" Type="http://schemas.openxmlformats.org/officeDocument/2006/relationships/package" Target="embeddings/Microsoft_Word_Document.docx"/><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3.gif"/><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3.gif"/></Relationships>
</file>

<file path=word/_rels/footer3.xml.rels><?xml version="1.0" encoding="UTF-8" standalone="yes"?>
<Relationships xmlns="http://schemas.openxmlformats.org/package/2006/relationships"><Relationship Id="rId2" Type="http://schemas.openxmlformats.org/officeDocument/2006/relationships/image" Target="media/image3.gif"/><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3.gif"/></Relationships>
</file>

<file path=word/_rels/settings.xml.rels><?xml version="1.0" encoding="UTF-8" standalone="yes"?>
<Relationships xmlns="http://schemas.openxmlformats.org/package/2006/relationships"><Relationship Id="rId1" Type="http://schemas.openxmlformats.org/officeDocument/2006/relationships/attachedTemplate" Target="file:///Z:\100%20-%20General%20Admin\ISO%209001%20&amp;%2014001%20Resources\ITP%20Repor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chemeClr val="accent2">
            <a:lumMod val="20000"/>
            <a:lumOff val="80000"/>
          </a:schemeClr>
        </a:solidFill>
        <a:ln w="6350">
          <a:no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3D047FA6663534D907CB45FEBA1A8E4" ma:contentTypeVersion="12" ma:contentTypeDescription="Create a new document." ma:contentTypeScope="" ma:versionID="4e2f953130cdea8e6be9b3dbd4ab814d">
  <xsd:schema xmlns:xsd="http://www.w3.org/2001/XMLSchema" xmlns:xs="http://www.w3.org/2001/XMLSchema" xmlns:p="http://schemas.microsoft.com/office/2006/metadata/properties" xmlns:ns3="4091d5fa-31f3-492d-a852-3d58e0690674" xmlns:ns4="efd9e327-85b5-45b9-956e-ed9fc1317e36" targetNamespace="http://schemas.microsoft.com/office/2006/metadata/properties" ma:root="true" ma:fieldsID="675bb0ab9ff8645b847fe971de915faa" ns3:_="" ns4:_="">
    <xsd:import namespace="4091d5fa-31f3-492d-a852-3d58e0690674"/>
    <xsd:import namespace="efd9e327-85b5-45b9-956e-ed9fc1317e36"/>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AutoKeyPoints" minOccurs="0"/>
                <xsd:element ref="ns3:MediaServiceKeyPoints"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91d5fa-31f3-492d-a852-3d58e06906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fd9e327-85b5-45b9-956e-ed9fc1317e36"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HarvardAnglia2008OfficeOnline.xsl" StyleName="Harvard - Anglia" Version="2008"/>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E59D206-888C-4695-85CC-E6B89BB883A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91d5fa-31f3-492d-a852-3d58e0690674"/>
    <ds:schemaRef ds:uri="efd9e327-85b5-45b9-956e-ed9fc1317e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37B0D01-3371-489C-B763-485664F811BD}">
  <ds:schemaRefs>
    <ds:schemaRef ds:uri="http://schemas.openxmlformats.org/officeDocument/2006/bibliography"/>
  </ds:schemaRefs>
</ds:datastoreItem>
</file>

<file path=customXml/itemProps3.xml><?xml version="1.0" encoding="utf-8"?>
<ds:datastoreItem xmlns:ds="http://schemas.openxmlformats.org/officeDocument/2006/customXml" ds:itemID="{CA94046B-6600-4469-8174-0ED6F7E61924}">
  <ds:schemaRefs>
    <ds:schemaRef ds:uri="http://schemas.microsoft.com/sharepoint/v3/contenttype/forms"/>
  </ds:schemaRefs>
</ds:datastoreItem>
</file>

<file path=customXml/itemProps4.xml><?xml version="1.0" encoding="utf-8"?>
<ds:datastoreItem xmlns:ds="http://schemas.openxmlformats.org/officeDocument/2006/customXml" ds:itemID="{856CFE7F-82D6-40F9-93E6-BC109D7C879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ITP Report Template.dotx</Template>
  <TotalTime>3</TotalTime>
  <Pages>37</Pages>
  <Words>8362</Words>
  <Characters>47666</Characters>
  <Application>Microsoft Office Word</Application>
  <DocSecurity>8</DocSecurity>
  <Lines>397</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Fleming</dc:creator>
  <cp:keywords/>
  <dc:description/>
  <cp:lastModifiedBy>Tom Fleming</cp:lastModifiedBy>
  <cp:revision>3</cp:revision>
  <cp:lastPrinted>2020-06-18T09:30:00Z</cp:lastPrinted>
  <dcterms:created xsi:type="dcterms:W3CDTF">2020-11-03T17:24:00Z</dcterms:created>
  <dcterms:modified xsi:type="dcterms:W3CDTF">2020-11-03T17:26:00Z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0x01010013D047FA6663534D907CB45FEBA1A8E4</vt:lpwstr>
  </property>
</Properties>
</file>